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DB8A" w14:textId="77777777" w:rsidR="00336C06" w:rsidRDefault="00336C06" w:rsidP="0025732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7550D5" w14:textId="7B51ED33" w:rsidR="00336C06" w:rsidRPr="002F2B5B" w:rsidRDefault="00336C06" w:rsidP="0025732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2F2B5B">
        <w:rPr>
          <w:rFonts w:ascii="Arial" w:hAnsi="Arial" w:cs="Arial"/>
          <w:b/>
          <w:bCs/>
          <w:sz w:val="24"/>
          <w:szCs w:val="24"/>
        </w:rPr>
        <w:t>NEIL YOUNG OFFICIAL BOOTLEG SERIES (OBS)</w:t>
      </w:r>
      <w:r w:rsidR="005E7860">
        <w:rPr>
          <w:rFonts w:ascii="Arial" w:hAnsi="Arial" w:cs="Arial"/>
          <w:b/>
          <w:bCs/>
          <w:sz w:val="24"/>
          <w:szCs w:val="24"/>
        </w:rPr>
        <w:t xml:space="preserve"> LAUNCHES TODAY WITH THE RELEASE OF </w:t>
      </w:r>
      <w:r w:rsidR="005E7860" w:rsidRPr="005E7860">
        <w:rPr>
          <w:rFonts w:ascii="Arial" w:hAnsi="Arial" w:cs="Arial"/>
          <w:b/>
          <w:bCs/>
          <w:i/>
          <w:iCs/>
          <w:sz w:val="24"/>
          <w:szCs w:val="24"/>
        </w:rPr>
        <w:t>CARNEGIE HALL 1970</w:t>
      </w:r>
      <w:r w:rsidR="002573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2B5B">
        <w:rPr>
          <w:rFonts w:ascii="Arial" w:hAnsi="Arial" w:cs="Arial"/>
          <w:b/>
          <w:bCs/>
          <w:sz w:val="24"/>
          <w:szCs w:val="24"/>
        </w:rPr>
        <w:t>VIA SHAKEY PICTURES RECORDS</w:t>
      </w:r>
    </w:p>
    <w:p w14:paraId="6EAAD823" w14:textId="77777777" w:rsidR="00336C06" w:rsidRPr="00BC7A13" w:rsidRDefault="00336C06" w:rsidP="00336C06">
      <w:pPr>
        <w:pStyle w:val="Default"/>
        <w:spacing w:line="280" w:lineRule="atLeast"/>
        <w:jc w:val="center"/>
        <w:rPr>
          <w:rFonts w:ascii="Times Roman" w:hAnsi="Times Roman"/>
          <w:sz w:val="34"/>
          <w:szCs w:val="34"/>
        </w:rPr>
      </w:pPr>
      <w:r>
        <w:rPr>
          <w:noProof/>
        </w:rPr>
        <w:drawing>
          <wp:inline distT="0" distB="0" distL="0" distR="0" wp14:anchorId="1105FC66" wp14:editId="2DB09E43">
            <wp:extent cx="3251200" cy="3293578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54" cy="33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2405" w14:textId="1A2FC2EB" w:rsidR="002E56C1" w:rsidRPr="002E56C1" w:rsidRDefault="00336C06" w:rsidP="002E56C1">
      <w:pPr>
        <w:pStyle w:val="Default"/>
        <w:spacing w:before="0" w:line="28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257328">
        <w:rPr>
          <w:rFonts w:ascii="Arial" w:eastAsia="Times New Roman" w:hAnsi="Arial" w:cs="Arial"/>
          <w:sz w:val="20"/>
          <w:szCs w:val="20"/>
        </w:rPr>
        <w:t xml:space="preserve">(Click </w:t>
      </w:r>
      <w:hyperlink r:id="rId6" w:history="1">
        <w:r w:rsidRPr="0025732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257328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257328">
        <w:rPr>
          <w:rFonts w:ascii="Arial" w:eastAsia="Times New Roman" w:hAnsi="Arial" w:cs="Arial"/>
          <w:sz w:val="20"/>
          <w:szCs w:val="20"/>
        </w:rPr>
        <w:t>for Hi-Res link)</w:t>
      </w:r>
    </w:p>
    <w:p w14:paraId="6661F8DD" w14:textId="77777777" w:rsidR="002E56C1" w:rsidRDefault="002E56C1" w:rsidP="00257328">
      <w:pPr>
        <w:pStyle w:val="NoSpacing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DC97831" w14:textId="6732929F" w:rsidR="0007609D" w:rsidRPr="0007609D" w:rsidRDefault="005E7860" w:rsidP="00257328">
      <w:pPr>
        <w:pStyle w:val="NoSpacing"/>
        <w:jc w:val="both"/>
        <w:rPr>
          <w:rFonts w:ascii="Arial" w:eastAsia="Times New Roman" w:hAnsi="Arial" w:cs="Arial"/>
          <w:sz w:val="20"/>
          <w:szCs w:val="20"/>
        </w:rPr>
      </w:pPr>
      <w:r w:rsidRPr="000760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October </w:t>
      </w:r>
      <w:r w:rsidR="00336C06" w:rsidRPr="000760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760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336C06" w:rsidRPr="000760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2021 – (Los Angeles, </w:t>
      </w:r>
      <w:r w:rsidR="00336C06" w:rsidRPr="0007609D">
        <w:rPr>
          <w:rFonts w:ascii="Arial" w:eastAsia="Times New Roman" w:hAnsi="Arial" w:cs="Arial"/>
          <w:b/>
          <w:bCs/>
          <w:sz w:val="20"/>
          <w:szCs w:val="20"/>
        </w:rPr>
        <w:t>CA)</w:t>
      </w:r>
      <w:r w:rsidR="00336C06" w:rsidRPr="0007609D">
        <w:rPr>
          <w:rFonts w:ascii="Arial" w:eastAsia="Times New Roman" w:hAnsi="Arial" w:cs="Arial"/>
          <w:sz w:val="20"/>
          <w:szCs w:val="20"/>
        </w:rPr>
        <w:t xml:space="preserve"> </w:t>
      </w:r>
      <w:r w:rsidR="00257328" w:rsidRPr="0007609D">
        <w:rPr>
          <w:rFonts w:ascii="Arial" w:eastAsia="Times New Roman" w:hAnsi="Arial" w:cs="Arial"/>
          <w:sz w:val="20"/>
          <w:szCs w:val="20"/>
        </w:rPr>
        <w:t>–</w:t>
      </w:r>
      <w:r w:rsidR="00336C06" w:rsidRPr="000760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32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>Shakey</w:t>
      </w:r>
      <w:proofErr w:type="spellEnd"/>
      <w:r w:rsidR="0025732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Pictures Records</w:t>
      </w:r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25732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>Reprise Records</w:t>
      </w:r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 xml:space="preserve"> are now happy to release the first title of a new series - </w:t>
      </w:r>
      <w:r w:rsidR="0025732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>The Neil Young Official Bootleg Series</w:t>
      </w:r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 xml:space="preserve"> – starting today with </w:t>
      </w:r>
      <w:r w:rsidR="00257328" w:rsidRPr="0007609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Carnegie Hall 1970</w:t>
      </w:r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 xml:space="preserve">, available on double vinyl, </w:t>
      </w:r>
      <w:r w:rsidR="00AE13A8" w:rsidRPr="0007609D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 xml:space="preserve">double CD </w:t>
      </w:r>
      <w:r w:rsidR="00AE13A8" w:rsidRPr="0007609D">
        <w:rPr>
          <w:rFonts w:ascii="Arial" w:hAnsi="Arial" w:cs="Arial"/>
          <w:color w:val="000000" w:themeColor="text1"/>
          <w:sz w:val="20"/>
          <w:szCs w:val="20"/>
        </w:rPr>
        <w:t xml:space="preserve">via </w:t>
      </w:r>
      <w:hyperlink r:id="rId7" w:history="1">
        <w:r w:rsidR="00257328" w:rsidRPr="0007609D">
          <w:rPr>
            <w:rStyle w:val="Hyperlink"/>
            <w:rFonts w:ascii="Arial" w:hAnsi="Arial" w:cs="Arial"/>
            <w:b/>
            <w:bCs/>
            <w:sz w:val="20"/>
            <w:szCs w:val="20"/>
          </w:rPr>
          <w:t>The Greedy Hand Store</w:t>
        </w:r>
      </w:hyperlink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 xml:space="preserve"> at  </w:t>
      </w:r>
      <w:hyperlink r:id="rId8" w:history="1">
        <w:r w:rsidR="00257328" w:rsidRPr="0007609D">
          <w:rPr>
            <w:rStyle w:val="Hyperlink"/>
            <w:rFonts w:ascii="Arial" w:hAnsi="Arial" w:cs="Arial"/>
            <w:b/>
            <w:bCs/>
            <w:sz w:val="20"/>
            <w:szCs w:val="20"/>
          </w:rPr>
          <w:t>Neil Young Archives</w:t>
        </w:r>
      </w:hyperlink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25732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>NYA</w:t>
      </w:r>
      <w:r w:rsidR="00257328" w:rsidRPr="0007609D">
        <w:rPr>
          <w:rFonts w:ascii="Arial" w:hAnsi="Arial" w:cs="Arial"/>
          <w:color w:val="000000" w:themeColor="text1"/>
          <w:sz w:val="20"/>
          <w:szCs w:val="20"/>
        </w:rPr>
        <w:t>)</w:t>
      </w:r>
      <w:r w:rsidR="0007609D" w:rsidRPr="0007609D">
        <w:rPr>
          <w:rFonts w:ascii="Arial" w:hAnsi="Arial" w:cs="Arial"/>
          <w:color w:val="000000" w:themeColor="text1"/>
          <w:sz w:val="20"/>
          <w:szCs w:val="20"/>
        </w:rPr>
        <w:t xml:space="preserve"> and at music retailers everywhere and digitally at all DSP’s including hi-res audio at </w:t>
      </w:r>
      <w:hyperlink r:id="rId9" w:history="1">
        <w:r w:rsidR="0007609D" w:rsidRPr="0007609D">
          <w:rPr>
            <w:rStyle w:val="Hyperlink"/>
            <w:rFonts w:ascii="Arial" w:hAnsi="Arial" w:cs="Arial"/>
            <w:b/>
            <w:bCs/>
            <w:sz w:val="20"/>
            <w:szCs w:val="20"/>
          </w:rPr>
          <w:t>NYA</w:t>
        </w:r>
      </w:hyperlink>
      <w:r w:rsidR="0007609D" w:rsidRPr="000760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7609D" w:rsidRPr="0007609D">
        <w:rPr>
          <w:rFonts w:ascii="Arial" w:eastAsia="Times New Roman" w:hAnsi="Arial" w:cs="Arial"/>
          <w:b/>
          <w:bCs/>
          <w:sz w:val="20"/>
          <w:szCs w:val="20"/>
        </w:rPr>
        <w:t>Greedy Hand Store</w:t>
      </w:r>
      <w:r w:rsidR="0007609D" w:rsidRPr="0007609D">
        <w:rPr>
          <w:rFonts w:ascii="Arial" w:eastAsia="Times New Roman" w:hAnsi="Arial" w:cs="Arial"/>
          <w:sz w:val="20"/>
          <w:szCs w:val="20"/>
        </w:rPr>
        <w:t xml:space="preserve"> purchases of </w:t>
      </w:r>
      <w:r w:rsidR="0007609D" w:rsidRPr="0007609D">
        <w:rPr>
          <w:rFonts w:ascii="Arial" w:eastAsia="Times New Roman" w:hAnsi="Arial" w:cs="Arial"/>
          <w:b/>
          <w:bCs/>
          <w:i/>
          <w:iCs/>
          <w:sz w:val="20"/>
          <w:szCs w:val="20"/>
        </w:rPr>
        <w:t>Carnegie Hall 1970</w:t>
      </w:r>
      <w:r w:rsidR="0007609D" w:rsidRPr="0007609D">
        <w:rPr>
          <w:rFonts w:ascii="Arial" w:eastAsia="Times New Roman" w:hAnsi="Arial" w:cs="Arial"/>
          <w:sz w:val="20"/>
          <w:szCs w:val="20"/>
        </w:rPr>
        <w:t xml:space="preserve"> come with a free hi-res digital audio downloads from the </w:t>
      </w:r>
      <w:hyperlink r:id="rId10" w:history="1">
        <w:proofErr w:type="spellStart"/>
        <w:r w:rsidR="0007609D" w:rsidRPr="000760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Xstream</w:t>
        </w:r>
        <w:proofErr w:type="spellEnd"/>
        <w:r w:rsidR="0007609D" w:rsidRPr="000760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Store ©</w:t>
        </w:r>
      </w:hyperlink>
      <w:r w:rsidR="0007609D" w:rsidRPr="0007609D">
        <w:rPr>
          <w:rFonts w:ascii="Arial" w:eastAsia="Times New Roman" w:hAnsi="Arial" w:cs="Arial"/>
          <w:sz w:val="20"/>
          <w:szCs w:val="20"/>
        </w:rPr>
        <w:t xml:space="preserve"> at </w:t>
      </w:r>
      <w:r w:rsidR="0007609D" w:rsidRPr="0007609D">
        <w:rPr>
          <w:rFonts w:ascii="Arial" w:eastAsia="Times New Roman" w:hAnsi="Arial" w:cs="Arial"/>
          <w:b/>
          <w:bCs/>
          <w:sz w:val="20"/>
          <w:szCs w:val="20"/>
        </w:rPr>
        <w:t>NYA</w:t>
      </w:r>
      <w:r w:rsidR="0007609D" w:rsidRPr="0007609D">
        <w:rPr>
          <w:rFonts w:ascii="Arial" w:eastAsia="Times New Roman" w:hAnsi="Arial" w:cs="Arial"/>
          <w:sz w:val="20"/>
          <w:szCs w:val="20"/>
        </w:rPr>
        <w:t>. </w:t>
      </w:r>
    </w:p>
    <w:p w14:paraId="32121966" w14:textId="77777777" w:rsidR="0007609D" w:rsidRDefault="0007609D" w:rsidP="00257328">
      <w:pPr>
        <w:pStyle w:val="NoSpacing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25B9C64" w14:textId="6A3E943B" w:rsidR="00FF0408" w:rsidRDefault="00257328" w:rsidP="00257328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7328">
        <w:rPr>
          <w:rFonts w:ascii="Arial" w:hAnsi="Arial" w:cs="Arial"/>
          <w:color w:val="000000" w:themeColor="text1"/>
          <w:sz w:val="20"/>
          <w:szCs w:val="20"/>
        </w:rPr>
        <w:t>Five more series selections will become available in 2022.</w:t>
      </w:r>
      <w:r w:rsidR="00FF0408">
        <w:rPr>
          <w:rFonts w:ascii="Arial" w:hAnsi="Arial" w:cs="Arial"/>
          <w:color w:val="000000" w:themeColor="text1"/>
          <w:sz w:val="20"/>
          <w:szCs w:val="20"/>
        </w:rPr>
        <w:t xml:space="preserve"> Click </w:t>
      </w:r>
      <w:hyperlink r:id="rId11" w:history="1">
        <w:r w:rsidR="00FF0408" w:rsidRPr="00FF040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FF0408">
        <w:rPr>
          <w:rFonts w:ascii="Arial" w:hAnsi="Arial" w:cs="Arial"/>
          <w:color w:val="000000" w:themeColor="text1"/>
          <w:sz w:val="20"/>
          <w:szCs w:val="20"/>
        </w:rPr>
        <w:t xml:space="preserve"> to stream </w:t>
      </w:r>
      <w:r w:rsidR="00FF040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“Flying </w:t>
      </w:r>
      <w:proofErr w:type="gramStart"/>
      <w:r w:rsidR="00FF040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>On</w:t>
      </w:r>
      <w:proofErr w:type="gramEnd"/>
      <w:r w:rsidR="00FF0408" w:rsidRPr="000760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The Ground Is Wrong”</w:t>
      </w:r>
      <w:r w:rsidR="00FF0408">
        <w:rPr>
          <w:rFonts w:ascii="Arial" w:hAnsi="Arial" w:cs="Arial"/>
          <w:color w:val="000000" w:themeColor="text1"/>
          <w:sz w:val="20"/>
          <w:szCs w:val="20"/>
        </w:rPr>
        <w:t xml:space="preserve"> now.</w:t>
      </w:r>
    </w:p>
    <w:p w14:paraId="74A1781B" w14:textId="77777777" w:rsidR="00336C06" w:rsidRPr="00257328" w:rsidRDefault="00336C06" w:rsidP="00257328">
      <w:pPr>
        <w:pStyle w:val="NoSpacing"/>
        <w:jc w:val="both"/>
        <w:rPr>
          <w:rFonts w:ascii="Arial" w:eastAsia="Times Roman" w:hAnsi="Arial" w:cs="Arial"/>
          <w:color w:val="000000" w:themeColor="text1"/>
          <w:sz w:val="20"/>
          <w:szCs w:val="20"/>
        </w:rPr>
      </w:pPr>
    </w:p>
    <w:p w14:paraId="71898DFB" w14:textId="548A5154" w:rsidR="00336C06" w:rsidRPr="00257328" w:rsidRDefault="00336C06" w:rsidP="00257328">
      <w:pPr>
        <w:pStyle w:val="NoSpacing"/>
        <w:jc w:val="both"/>
        <w:rPr>
          <w:rFonts w:ascii="Arial" w:eastAsia="Times Roman" w:hAnsi="Arial" w:cs="Arial"/>
          <w:sz w:val="20"/>
          <w:szCs w:val="20"/>
        </w:rPr>
      </w:pP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Carnegie Hall</w:t>
      </w:r>
      <w:r w:rsidR="00257328" w:rsidRPr="00257328">
        <w:rPr>
          <w:rFonts w:ascii="Arial" w:hAnsi="Arial" w:cs="Arial"/>
          <w:sz w:val="20"/>
          <w:szCs w:val="20"/>
        </w:rPr>
        <w:t xml:space="preserve"> was </w:t>
      </w:r>
      <w:r w:rsidRPr="00257328">
        <w:rPr>
          <w:rFonts w:ascii="Arial" w:hAnsi="Arial" w:cs="Arial"/>
          <w:sz w:val="20"/>
          <w:szCs w:val="20"/>
        </w:rPr>
        <w:t xml:space="preserve">recorded on original analog </w:t>
      </w:r>
      <w:r w:rsidR="00257328" w:rsidRPr="00257328">
        <w:rPr>
          <w:rFonts w:ascii="Arial" w:hAnsi="Arial" w:cs="Arial"/>
          <w:sz w:val="20"/>
          <w:szCs w:val="20"/>
          <w:lang w:val="it-IT"/>
        </w:rPr>
        <w:t xml:space="preserve">multitrack and </w:t>
      </w:r>
      <w:r w:rsidRPr="00257328">
        <w:rPr>
          <w:rFonts w:ascii="Arial" w:hAnsi="Arial" w:cs="Arial"/>
          <w:sz w:val="20"/>
          <w:szCs w:val="20"/>
        </w:rPr>
        <w:t>was mixed by</w:t>
      </w:r>
      <w:r w:rsidRPr="002573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7328">
        <w:rPr>
          <w:rFonts w:ascii="Arial" w:hAnsi="Arial" w:cs="Arial"/>
          <w:b/>
          <w:bCs/>
          <w:sz w:val="20"/>
          <w:szCs w:val="20"/>
        </w:rPr>
        <w:t>“The Volume Dealers”</w:t>
      </w:r>
      <w:r w:rsidRPr="00257328">
        <w:rPr>
          <w:rFonts w:ascii="Arial" w:hAnsi="Arial" w:cs="Arial"/>
          <w:i/>
          <w:iCs/>
          <w:sz w:val="20"/>
          <w:szCs w:val="20"/>
        </w:rPr>
        <w:t xml:space="preserve"> -- </w:t>
      </w:r>
      <w:r w:rsidRPr="00257328">
        <w:rPr>
          <w:rFonts w:ascii="Arial" w:hAnsi="Arial" w:cs="Arial"/>
          <w:sz w:val="20"/>
          <w:szCs w:val="20"/>
        </w:rPr>
        <w:t>Neil Young and Niko Bolas. This recording was made from the show on December 4</w:t>
      </w:r>
      <w:r w:rsidRPr="00257328">
        <w:rPr>
          <w:rFonts w:ascii="Arial" w:hAnsi="Arial" w:cs="Arial"/>
          <w:sz w:val="20"/>
          <w:szCs w:val="20"/>
          <w:vertAlign w:val="superscript"/>
        </w:rPr>
        <w:t>th</w:t>
      </w:r>
      <w:r w:rsidRPr="00257328">
        <w:rPr>
          <w:rFonts w:ascii="Arial" w:hAnsi="Arial" w:cs="Arial"/>
          <w:sz w:val="20"/>
          <w:szCs w:val="20"/>
        </w:rPr>
        <w:t xml:space="preserve">, 1970 and it was the first time Neil ever walked onstage at Carnegie Hall. There were two shows at Carnegie Hall, one on the 4th and one followed at </w:t>
      </w:r>
      <w:r w:rsidR="00806FD5">
        <w:rPr>
          <w:rFonts w:ascii="Arial" w:hAnsi="Arial" w:cs="Arial"/>
          <w:sz w:val="20"/>
          <w:szCs w:val="20"/>
        </w:rPr>
        <w:t>m</w:t>
      </w:r>
      <w:r w:rsidRPr="00257328">
        <w:rPr>
          <w:rFonts w:ascii="Arial" w:hAnsi="Arial" w:cs="Arial"/>
          <w:sz w:val="20"/>
          <w:szCs w:val="20"/>
        </w:rPr>
        <w:t>idnight the next morning. No bootleggers ever captured this first show, and it was, by far, a much superior show according to NY.</w:t>
      </w:r>
    </w:p>
    <w:p w14:paraId="4518BEDC" w14:textId="77777777" w:rsidR="00336C06" w:rsidRPr="00257328" w:rsidRDefault="00336C06" w:rsidP="00257328">
      <w:pPr>
        <w:pStyle w:val="Default"/>
        <w:spacing w:before="0" w:line="280" w:lineRule="atLeast"/>
        <w:jc w:val="both"/>
        <w:rPr>
          <w:rFonts w:ascii="Arial" w:eastAsia="Times Roman" w:hAnsi="Arial" w:cs="Arial"/>
          <w:sz w:val="20"/>
          <w:szCs w:val="20"/>
        </w:rPr>
      </w:pPr>
    </w:p>
    <w:p w14:paraId="615ECE51" w14:textId="32B30086" w:rsidR="00336C06" w:rsidRDefault="00336C06" w:rsidP="00257328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57328">
        <w:rPr>
          <w:rFonts w:ascii="Arial" w:hAnsi="Arial" w:cs="Arial"/>
          <w:sz w:val="20"/>
          <w:szCs w:val="20"/>
        </w:rPr>
        <w:t>The concert</w:t>
      </w:r>
      <w:r w:rsidRPr="00257328">
        <w:rPr>
          <w:rFonts w:ascii="Arial" w:hAnsi="Arial" w:cs="Arial"/>
          <w:sz w:val="20"/>
          <w:szCs w:val="20"/>
          <w:rtl/>
        </w:rPr>
        <w:t>’</w:t>
      </w:r>
      <w:r w:rsidRPr="00257328">
        <w:rPr>
          <w:rFonts w:ascii="Arial" w:hAnsi="Arial" w:cs="Arial"/>
          <w:sz w:val="20"/>
          <w:szCs w:val="20"/>
        </w:rPr>
        <w:t>s generous setlist covers one of the most revered eras of Young</w:t>
      </w:r>
      <w:r w:rsidRPr="00257328">
        <w:rPr>
          <w:rFonts w:ascii="Arial" w:hAnsi="Arial" w:cs="Arial"/>
          <w:sz w:val="20"/>
          <w:szCs w:val="20"/>
          <w:rtl/>
        </w:rPr>
        <w:t>’</w:t>
      </w:r>
      <w:r w:rsidRPr="00257328">
        <w:rPr>
          <w:rFonts w:ascii="Arial" w:hAnsi="Arial" w:cs="Arial"/>
          <w:sz w:val="20"/>
          <w:szCs w:val="20"/>
        </w:rPr>
        <w:t xml:space="preserve">s career, with stripped-down versions of the tunes 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 xml:space="preserve">“Down </w:t>
      </w:r>
      <w:proofErr w:type="gramStart"/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By</w:t>
      </w:r>
      <w:proofErr w:type="gramEnd"/>
      <w:r w:rsidRPr="00257328">
        <w:rPr>
          <w:rFonts w:ascii="Arial" w:hAnsi="Arial" w:cs="Arial"/>
          <w:b/>
          <w:bCs/>
          <w:i/>
          <w:iCs/>
          <w:sz w:val="20"/>
          <w:szCs w:val="20"/>
        </w:rPr>
        <w:t xml:space="preserve"> the River</w:t>
      </w:r>
      <w:r w:rsidR="00806FD5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” “</w:t>
      </w:r>
      <w:r w:rsidRPr="00257328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Helpless</w:t>
      </w:r>
      <w:r w:rsidR="00806FD5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,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  <w:r w:rsidRPr="00257328">
        <w:rPr>
          <w:rFonts w:ascii="Arial" w:hAnsi="Arial" w:cs="Arial"/>
          <w:sz w:val="20"/>
          <w:szCs w:val="20"/>
        </w:rPr>
        <w:t>and</w:t>
      </w:r>
      <w:r w:rsidRPr="002573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“Sugar Mountain</w:t>
      </w:r>
      <w:r w:rsidR="00806FD5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 xml:space="preserve">” </w:t>
      </w:r>
      <w:r w:rsidRPr="00806FD5">
        <w:rPr>
          <w:rFonts w:ascii="Arial" w:hAnsi="Arial" w:cs="Arial"/>
          <w:sz w:val="20"/>
          <w:szCs w:val="20"/>
        </w:rPr>
        <w:t>plus</w:t>
      </w:r>
      <w:r w:rsidRPr="00257328">
        <w:rPr>
          <w:rFonts w:ascii="Arial" w:hAnsi="Arial" w:cs="Arial"/>
          <w:i/>
          <w:iCs/>
          <w:sz w:val="20"/>
          <w:szCs w:val="20"/>
        </w:rPr>
        <w:t xml:space="preserve"> “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 xml:space="preserve">After </w:t>
      </w:r>
      <w:r w:rsidR="00AE13A8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 xml:space="preserve">he </w:t>
      </w:r>
      <w:r w:rsidR="00806FD5" w:rsidRPr="00257328">
        <w:rPr>
          <w:rFonts w:ascii="Arial" w:hAnsi="Arial" w:cs="Arial"/>
          <w:b/>
          <w:bCs/>
          <w:i/>
          <w:iCs/>
          <w:sz w:val="20"/>
          <w:szCs w:val="20"/>
        </w:rPr>
        <w:t>Gold</w:t>
      </w:r>
      <w:r w:rsidR="007C4FBE">
        <w:rPr>
          <w:rFonts w:ascii="Arial" w:hAnsi="Arial" w:cs="Arial"/>
          <w:b/>
          <w:bCs/>
          <w:i/>
          <w:iCs/>
          <w:sz w:val="20"/>
          <w:szCs w:val="20"/>
        </w:rPr>
        <w:t xml:space="preserve"> R</w:t>
      </w:r>
      <w:r w:rsidR="00806FD5" w:rsidRPr="00257328">
        <w:rPr>
          <w:rFonts w:ascii="Arial" w:hAnsi="Arial" w:cs="Arial"/>
          <w:b/>
          <w:bCs/>
          <w:i/>
          <w:iCs/>
          <w:sz w:val="20"/>
          <w:szCs w:val="20"/>
        </w:rPr>
        <w:t>ush</w:t>
      </w:r>
      <w:r w:rsidR="00806FD5" w:rsidRPr="00257328">
        <w:rPr>
          <w:rFonts w:ascii="Arial" w:hAnsi="Arial" w:cs="Arial"/>
          <w:i/>
          <w:iCs/>
          <w:sz w:val="20"/>
          <w:szCs w:val="20"/>
        </w:rPr>
        <w:t xml:space="preserve">” </w:t>
      </w:r>
      <w:r w:rsidR="00806FD5" w:rsidRPr="00234811">
        <w:rPr>
          <w:rFonts w:ascii="Arial" w:hAnsi="Arial" w:cs="Arial"/>
          <w:sz w:val="20"/>
          <w:szCs w:val="20"/>
        </w:rPr>
        <w:t>from</w:t>
      </w:r>
      <w:r w:rsidRPr="00234811">
        <w:rPr>
          <w:rFonts w:ascii="Arial" w:hAnsi="Arial" w:cs="Arial"/>
          <w:sz w:val="20"/>
          <w:szCs w:val="20"/>
        </w:rPr>
        <w:t xml:space="preserve"> </w:t>
      </w:r>
      <w:r w:rsidRPr="00257328">
        <w:rPr>
          <w:rFonts w:ascii="Arial" w:hAnsi="Arial" w:cs="Arial"/>
          <w:sz w:val="20"/>
          <w:szCs w:val="20"/>
        </w:rPr>
        <w:t>the album of the same name, released only nine weeks prior to the Carnegie Hall show. Neil even play</w:t>
      </w:r>
      <w:r w:rsidR="00806FD5">
        <w:rPr>
          <w:rFonts w:ascii="Arial" w:hAnsi="Arial" w:cs="Arial"/>
          <w:sz w:val="20"/>
          <w:szCs w:val="20"/>
        </w:rPr>
        <w:t>ed</w:t>
      </w:r>
      <w:r w:rsidRPr="00257328">
        <w:rPr>
          <w:rFonts w:ascii="Arial" w:hAnsi="Arial" w:cs="Arial"/>
          <w:sz w:val="20"/>
          <w:szCs w:val="20"/>
        </w:rPr>
        <w:t xml:space="preserve"> the poignant songs </w:t>
      </w:r>
      <w:r w:rsidRPr="00257328">
        <w:rPr>
          <w:rFonts w:ascii="Arial" w:hAnsi="Arial" w:cs="Arial"/>
          <w:b/>
          <w:bCs/>
          <w:sz w:val="20"/>
          <w:szCs w:val="20"/>
        </w:rPr>
        <w:t>“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Bad Fog of Loneliness</w:t>
      </w:r>
      <w:r w:rsidR="00806FD5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2573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7328">
        <w:rPr>
          <w:rFonts w:ascii="Arial" w:hAnsi="Arial" w:cs="Arial"/>
          <w:b/>
          <w:bCs/>
          <w:i/>
          <w:iCs/>
          <w:sz w:val="20"/>
          <w:szCs w:val="20"/>
          <w:rtl/>
          <w:lang w:val="ar-SA"/>
        </w:rPr>
        <w:t>“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Old Man</w:t>
      </w:r>
      <w:r w:rsidR="00806FD5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2573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257328">
        <w:rPr>
          <w:rFonts w:ascii="Arial" w:hAnsi="Arial" w:cs="Arial"/>
          <w:sz w:val="20"/>
          <w:szCs w:val="20"/>
        </w:rPr>
        <w:t xml:space="preserve">and 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“See the Sky About to Rain”</w:t>
      </w:r>
      <w:r w:rsidRPr="00257328">
        <w:rPr>
          <w:rFonts w:ascii="Arial" w:hAnsi="Arial" w:cs="Arial"/>
          <w:sz w:val="20"/>
          <w:szCs w:val="20"/>
        </w:rPr>
        <w:t xml:space="preserve"> before they were recorded and released. </w:t>
      </w:r>
      <w:r w:rsidRPr="00257328">
        <w:rPr>
          <w:rFonts w:ascii="Arial" w:hAnsi="Arial" w:cs="Arial"/>
          <w:b/>
          <w:bCs/>
          <w:i/>
          <w:iCs/>
          <w:sz w:val="20"/>
          <w:szCs w:val="20"/>
        </w:rPr>
        <w:t>Carnegie Hall</w:t>
      </w:r>
      <w:r w:rsidRPr="00257328">
        <w:rPr>
          <w:rFonts w:ascii="Arial" w:hAnsi="Arial" w:cs="Arial"/>
          <w:sz w:val="20"/>
          <w:szCs w:val="20"/>
        </w:rPr>
        <w:t xml:space="preserve"> is an album full of gems.</w:t>
      </w:r>
    </w:p>
    <w:p w14:paraId="0D1DF5CF" w14:textId="77777777" w:rsidR="00336C06" w:rsidRPr="00257328" w:rsidRDefault="00336C06" w:rsidP="00336C06">
      <w:pPr>
        <w:pStyle w:val="Default"/>
        <w:spacing w:before="0" w:line="280" w:lineRule="atLeast"/>
        <w:rPr>
          <w:rFonts w:ascii="Arial" w:hAnsi="Arial" w:cs="Arial"/>
          <w:sz w:val="20"/>
          <w:szCs w:val="20"/>
        </w:rPr>
      </w:pPr>
    </w:p>
    <w:p w14:paraId="516BCDC1" w14:textId="77777777" w:rsidR="00336C06" w:rsidRPr="00257328" w:rsidRDefault="00336C06" w:rsidP="00336C06">
      <w:pPr>
        <w:rPr>
          <w:rFonts w:ascii="Arial" w:eastAsia="Times New Roman" w:hAnsi="Arial" w:cs="Arial"/>
          <w:sz w:val="20"/>
          <w:szCs w:val="20"/>
        </w:rPr>
      </w:pPr>
      <w:r w:rsidRPr="002573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Neil Young Official Bootleg Series</w:t>
      </w:r>
      <w:r w:rsidRPr="0025732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5732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track listing:</w:t>
      </w:r>
    </w:p>
    <w:p w14:paraId="2FC150DD" w14:textId="77777777" w:rsidR="00336C06" w:rsidRPr="00257328" w:rsidRDefault="00336C06" w:rsidP="00336C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7328">
        <w:rPr>
          <w:rFonts w:ascii="Arial" w:hAnsi="Arial" w:cs="Arial"/>
          <w:b/>
          <w:bCs/>
          <w:sz w:val="20"/>
          <w:szCs w:val="20"/>
        </w:rPr>
        <w:t>OBS 1: Carnegie Hall 1970</w:t>
      </w:r>
    </w:p>
    <w:p w14:paraId="2647E968" w14:textId="77777777" w:rsidR="00336C06" w:rsidRPr="00257328" w:rsidRDefault="00336C06" w:rsidP="00336C06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7328">
        <w:rPr>
          <w:rFonts w:ascii="Arial" w:hAnsi="Arial" w:cs="Arial"/>
          <w:b/>
          <w:bCs/>
          <w:sz w:val="20"/>
          <w:szCs w:val="20"/>
        </w:rPr>
        <w:t>(NYC: December 4, 1970 – Early show)</w:t>
      </w:r>
    </w:p>
    <w:p w14:paraId="2FD1FA52" w14:textId="77777777" w:rsidR="00336C06" w:rsidRPr="00257328" w:rsidRDefault="00336C06" w:rsidP="00336C06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7CF6D4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lastRenderedPageBreak/>
        <w:t>Down by the River</w:t>
      </w:r>
    </w:p>
    <w:p w14:paraId="4615F117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Cinnamon Girl</w:t>
      </w:r>
    </w:p>
    <w:p w14:paraId="52CEE389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I Am a Child</w:t>
      </w:r>
    </w:p>
    <w:p w14:paraId="65FBD2FD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Expecting to Fly</w:t>
      </w:r>
    </w:p>
    <w:p w14:paraId="08DA140C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The Loner</w:t>
      </w:r>
    </w:p>
    <w:p w14:paraId="313FC58F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57328">
        <w:rPr>
          <w:rFonts w:ascii="Arial" w:eastAsia="Times New Roman" w:hAnsi="Arial" w:cs="Arial"/>
          <w:color w:val="000000"/>
          <w:sz w:val="20"/>
          <w:szCs w:val="20"/>
        </w:rPr>
        <w:t>Wonderin</w:t>
      </w:r>
      <w:proofErr w:type="spellEnd"/>
      <w:r w:rsidRPr="00257328">
        <w:rPr>
          <w:rFonts w:ascii="Arial" w:eastAsia="Times New Roman" w:hAnsi="Arial" w:cs="Arial"/>
          <w:color w:val="000000"/>
          <w:sz w:val="20"/>
          <w:szCs w:val="20"/>
        </w:rPr>
        <w:t>'</w:t>
      </w:r>
    </w:p>
    <w:p w14:paraId="768AD770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Helpless</w:t>
      </w:r>
    </w:p>
    <w:p w14:paraId="4777D162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Southern Man</w:t>
      </w:r>
    </w:p>
    <w:p w14:paraId="5AA87371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Nowadays Clancy Can't Even Sing</w:t>
      </w:r>
    </w:p>
    <w:p w14:paraId="0B61A3E6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Sugar Mountain</w:t>
      </w:r>
    </w:p>
    <w:p w14:paraId="3BD96CF8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On the Way Home</w:t>
      </w:r>
    </w:p>
    <w:p w14:paraId="1F364BB3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Tell Me Why</w:t>
      </w:r>
    </w:p>
    <w:p w14:paraId="0102D132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Only Love Can Break Your Heart</w:t>
      </w:r>
    </w:p>
    <w:p w14:paraId="6420235C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3FF9631B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After the Gold Rush</w:t>
      </w:r>
    </w:p>
    <w:p w14:paraId="5D5BCA37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Flying on the Ground Is Wrong</w:t>
      </w:r>
    </w:p>
    <w:p w14:paraId="25697DCB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Cowgirl in the Sand</w:t>
      </w:r>
    </w:p>
    <w:p w14:paraId="5B0B981B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Don't Let It Bring You Down</w:t>
      </w:r>
    </w:p>
    <w:p w14:paraId="66D728F6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Birds</w:t>
      </w:r>
    </w:p>
    <w:p w14:paraId="674B4772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Bad Fog of Loneliness</w:t>
      </w:r>
    </w:p>
    <w:p w14:paraId="4E00D7B3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Ohio</w:t>
      </w:r>
    </w:p>
    <w:p w14:paraId="115FCE77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>See the Sky About to Rain</w:t>
      </w:r>
    </w:p>
    <w:p w14:paraId="238055F1" w14:textId="77777777" w:rsidR="00336C06" w:rsidRPr="00257328" w:rsidRDefault="00336C06" w:rsidP="00336C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25732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25732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57328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0D6DC68F" w14:textId="77777777" w:rsidR="00336C06" w:rsidRPr="00257328" w:rsidRDefault="00336C06" w:rsidP="00336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76724C8" w14:textId="77777777" w:rsidR="00336C06" w:rsidRPr="00257328" w:rsidRDefault="00336C06" w:rsidP="00336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AFAD569" w14:textId="77777777" w:rsidR="00336C06" w:rsidRPr="00257328" w:rsidRDefault="00336C06" w:rsidP="00336C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7328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63DA054B" w14:textId="77777777" w:rsidR="00336C06" w:rsidRPr="00257328" w:rsidRDefault="00336C06" w:rsidP="00336C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09FA85" w14:textId="77777777" w:rsidR="00336C06" w:rsidRPr="00257328" w:rsidRDefault="00336C06" w:rsidP="00336C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7328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257328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257328">
        <w:rPr>
          <w:rFonts w:ascii="Arial" w:eastAsia="Times New Roman" w:hAnsi="Arial" w:cs="Arial"/>
          <w:color w:val="000000"/>
          <w:sz w:val="20"/>
          <w:szCs w:val="20"/>
        </w:rPr>
        <w:t xml:space="preserve"> at Warner Records:</w:t>
      </w:r>
    </w:p>
    <w:p w14:paraId="1FDC85DA" w14:textId="77777777" w:rsidR="00336C06" w:rsidRPr="00257328" w:rsidRDefault="002E56C1" w:rsidP="00336C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hyperlink r:id="rId12" w:history="1">
        <w:r w:rsidR="00336C06" w:rsidRPr="0025732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Rick.Gershon@warnerrecords.com</w:t>
        </w:r>
      </w:hyperlink>
    </w:p>
    <w:p w14:paraId="6A07C540" w14:textId="77777777" w:rsidR="00336C06" w:rsidRPr="00257328" w:rsidRDefault="00336C06" w:rsidP="00336C0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</w:p>
    <w:p w14:paraId="472705E9" w14:textId="77777777" w:rsidR="00336C06" w:rsidRPr="00257328" w:rsidRDefault="00336C06" w:rsidP="00336C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57328">
        <w:rPr>
          <w:rFonts w:ascii="Arial" w:eastAsia="Times New Roman" w:hAnsi="Arial" w:cs="Arial"/>
          <w:b/>
          <w:bCs/>
          <w:sz w:val="20"/>
          <w:szCs w:val="20"/>
        </w:rPr>
        <w:t>Follow Neil Young:</w:t>
      </w:r>
    </w:p>
    <w:p w14:paraId="3F1A976F" w14:textId="77777777" w:rsidR="00336C06" w:rsidRPr="00257328" w:rsidRDefault="002E56C1" w:rsidP="00336C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13" w:history="1">
        <w:r w:rsidR="00336C06" w:rsidRPr="0025732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Official Site/NYA</w:t>
        </w:r>
      </w:hyperlink>
      <w:r w:rsidR="00336C06" w:rsidRPr="0025732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| </w:t>
      </w:r>
      <w:hyperlink r:id="rId14" w:history="1">
        <w:r w:rsidR="00336C06" w:rsidRPr="0025732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Press Materials</w:t>
        </w:r>
      </w:hyperlink>
    </w:p>
    <w:p w14:paraId="7A30445A" w14:textId="77777777" w:rsidR="00336C06" w:rsidRPr="007B7C5F" w:rsidRDefault="00336C06" w:rsidP="00336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8BB3864" w14:textId="77777777" w:rsidR="00336C06" w:rsidRDefault="00336C06" w:rsidP="00336C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eastAsia="Times New Roman"/>
          <w:noProof/>
        </w:rPr>
        <w:drawing>
          <wp:inline distT="0" distB="0" distL="0" distR="0" wp14:anchorId="6BB43592" wp14:editId="7B781BF2">
            <wp:extent cx="1671529" cy="927735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C57C72-396A-4866-BD98-5CE2F5B79D1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17" cy="9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856">
        <w:rPr>
          <w:rFonts w:ascii="Arial" w:eastAsia="Times New Roman" w:hAnsi="Arial" w:cs="Arial"/>
          <w:b/>
          <w:bCs/>
          <w:noProof/>
          <w:color w:val="262C36"/>
          <w:sz w:val="24"/>
          <w:szCs w:val="24"/>
          <w:bdr w:val="none" w:sz="0" w:space="0" w:color="auto" w:frame="1"/>
        </w:rPr>
        <w:drawing>
          <wp:inline distT="0" distB="0" distL="0" distR="0" wp14:anchorId="49D50122" wp14:editId="0B9956B0">
            <wp:extent cx="692150" cy="89979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5775" cy="91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2C5F" w14:textId="77777777" w:rsidR="00336C06" w:rsidRPr="00340DFA" w:rsidRDefault="00336C06" w:rsidP="00336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5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BB1452" w14:textId="77777777" w:rsidR="00414D65" w:rsidRDefault="002E56C1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C4E28"/>
    <w:multiLevelType w:val="multilevel"/>
    <w:tmpl w:val="5A8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06"/>
    <w:rsid w:val="0007609D"/>
    <w:rsid w:val="00234811"/>
    <w:rsid w:val="00257328"/>
    <w:rsid w:val="002667F8"/>
    <w:rsid w:val="002E56C1"/>
    <w:rsid w:val="00336C06"/>
    <w:rsid w:val="003D071D"/>
    <w:rsid w:val="005E7860"/>
    <w:rsid w:val="006A79B4"/>
    <w:rsid w:val="007C4FBE"/>
    <w:rsid w:val="00806FD5"/>
    <w:rsid w:val="00961AEF"/>
    <w:rsid w:val="00A86902"/>
    <w:rsid w:val="00AE13A8"/>
    <w:rsid w:val="00F351D1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6239"/>
  <w15:chartTrackingRefBased/>
  <w15:docId w15:val="{B23A8626-B841-40F6-8714-E5D30096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C06"/>
    <w:rPr>
      <w:color w:val="0563C1" w:themeColor="hyperlink"/>
      <w:u w:val="single"/>
    </w:rPr>
  </w:style>
  <w:style w:type="paragraph" w:customStyle="1" w:styleId="Default">
    <w:name w:val="Default"/>
    <w:rsid w:val="00336C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336C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archives.com/" TargetMode="External"/><Relationship Id="rId13" Type="http://schemas.openxmlformats.org/officeDocument/2006/relationships/hyperlink" Target="file:///C:\Users\RickGershon\AppData\Local\Microsoft\Windows\INetCache\Content.Outlook\8YFHP85W\neilyoungarchive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ilyoung.warnerrecords.com/" TargetMode="External"/><Relationship Id="rId12" Type="http://schemas.openxmlformats.org/officeDocument/2006/relationships/hyperlink" Target="mailto:Rick.Gershon@warnerrecords.com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cid:169F51C2-C630-439F-85C7-632A4761A4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mg.sharepoint.com/:i:/s/US.WBR.Publicity/EcI66MPVd7ZDtXNw3jOeb_IBhXwaqb6-uWsBkjA_mXa2Tg?e=42PHgT" TargetMode="External"/><Relationship Id="rId11" Type="http://schemas.openxmlformats.org/officeDocument/2006/relationships/hyperlink" Target="https://neilyoung.lnk.to/FlyingOnTheGroundIsWro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store.neilyoungarchive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ilyoungarchives.com/" TargetMode="External"/><Relationship Id="rId14" Type="http://schemas.openxmlformats.org/officeDocument/2006/relationships/hyperlink" Target="https://press.warnerrecords.com/neilyou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dcterms:created xsi:type="dcterms:W3CDTF">2021-09-30T18:55:00Z</dcterms:created>
  <dcterms:modified xsi:type="dcterms:W3CDTF">2021-09-30T18:55:00Z</dcterms:modified>
</cp:coreProperties>
</file>