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F79A" w14:textId="77777777" w:rsidR="007029FC" w:rsidRDefault="007029FC" w:rsidP="007029F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0C3A30">
        <w:rPr>
          <w:rFonts w:asciiTheme="majorHAnsi" w:eastAsia="Times New Roman" w:hAnsiTheme="majorHAnsi" w:cstheme="majorHAnsi"/>
          <w:noProof/>
        </w:rPr>
        <w:drawing>
          <wp:inline distT="0" distB="0" distL="0" distR="0" wp14:anchorId="2F3B4EDD" wp14:editId="6666A1C8">
            <wp:extent cx="5943600" cy="563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76255" w14:textId="77777777" w:rsidR="007029FC" w:rsidRDefault="007029FC" w:rsidP="007029FC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332C7B5C" w14:textId="558190A8" w:rsidR="007029FC" w:rsidRPr="007029FC" w:rsidRDefault="007029FC" w:rsidP="007029FC">
      <w:pPr>
        <w:rPr>
          <w:rFonts w:ascii="Times New Roman" w:eastAsia="Times New Roman" w:hAnsi="Times New Roman" w:cs="Times New Roman"/>
        </w:rPr>
      </w:pPr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A 10x Grammy nominee and CMA Award-winning artist, Brandy Clark is one of her generation’s most respected songwriters and musicians. </w:t>
      </w:r>
      <w:proofErr w:type="gramStart"/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>In the midst of</w:t>
      </w:r>
      <w:proofErr w:type="gramEnd"/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another landmark year, Clark is nominated in two categories at the 64th Grammy Awards: Song of the Year (“A Beautiful Noise” performed by Alicia Keys and Brandi </w:t>
      </w:r>
      <w:proofErr w:type="spellStart"/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>Carlile</w:t>
      </w:r>
      <w:proofErr w:type="spellEnd"/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) and Best American Roots Performance (“Same Devil” featuring </w:t>
      </w:r>
      <w:proofErr w:type="spellStart"/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>Carlile</w:t>
      </w:r>
      <w:proofErr w:type="spellEnd"/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>). The accolades follow Clark’s Grammy-nominated album, </w:t>
      </w:r>
      <w:r w:rsidRPr="007029F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Your Life is a Record</w:t>
      </w:r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>, and its subsequent extended edition,</w:t>
      </w:r>
      <w:r w:rsidRPr="007029F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 Your Life is a Record (Deluxe)</w:t>
      </w:r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, which features six additional tracks including collaborations with </w:t>
      </w:r>
      <w:proofErr w:type="spellStart"/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>Carlile</w:t>
      </w:r>
      <w:proofErr w:type="spellEnd"/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and Lindsey Buckingham. Produced by Jay Joyce, </w:t>
      </w:r>
      <w:r w:rsidRPr="007029F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Your Life is a Record</w:t>
      </w:r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> received overwhelming critical acclaim with </w:t>
      </w:r>
      <w:r w:rsidRPr="007029FC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The New Yorker</w:t>
      </w:r>
      <w:r w:rsidRPr="007029FC">
        <w:rPr>
          <w:rFonts w:ascii="Helvetica" w:eastAsia="Times New Roman" w:hAnsi="Helvetica" w:cs="Times New Roman"/>
          <w:color w:val="000000"/>
          <w:sz w:val="21"/>
          <w:szCs w:val="21"/>
        </w:rPr>
        <w:t> declaring, “the best-sounding album that she’s released.” In addition to her work as a solo artist, Clark has written songs for several iconic artists including Kacey Musgraves, Miranda Lambert, Reba McEntire, Sheryl Crow, Keith Urban and more. </w:t>
      </w:r>
    </w:p>
    <w:p w14:paraId="5ECFEE52" w14:textId="77777777" w:rsidR="00944766" w:rsidRDefault="007029FC"/>
    <w:sectPr w:rsidR="00944766" w:rsidSect="0070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FC"/>
    <w:rsid w:val="007029FC"/>
    <w:rsid w:val="0094192B"/>
    <w:rsid w:val="00D064C8"/>
    <w:rsid w:val="00D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4F0F9"/>
  <w15:chartTrackingRefBased/>
  <w15:docId w15:val="{14CA03DF-AFC2-6845-90D1-2E4504F1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DC3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gellman mgmt</dc:creator>
  <cp:keywords/>
  <dc:description/>
  <cp:lastModifiedBy>gellman mgmt</cp:lastModifiedBy>
  <cp:revision>1</cp:revision>
  <dcterms:created xsi:type="dcterms:W3CDTF">2022-02-28T19:00:00Z</dcterms:created>
  <dcterms:modified xsi:type="dcterms:W3CDTF">2022-02-28T19:01:00Z</dcterms:modified>
</cp:coreProperties>
</file>