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34" w:rsidRDefault="003E5034" w:rsidP="003E5034">
      <w:r>
        <w:rPr>
          <w:color w:val="000000"/>
        </w:rPr>
        <w:t xml:space="preserve">Singer, songwriter, producer and celebrated guitarist Patrick </w:t>
      </w:r>
      <w:proofErr w:type="spellStart"/>
      <w:r>
        <w:rPr>
          <w:color w:val="000000"/>
        </w:rPr>
        <w:t>Droney</w:t>
      </w:r>
      <w:proofErr w:type="spellEnd"/>
      <w:r>
        <w:rPr>
          <w:color w:val="000000"/>
        </w:rPr>
        <w:t xml:space="preserve"> releases “The Wire” today, the first taste of his major label debut due out on Warner Records later this year. Self-produced, and mixed by Spike Stent, the new track is accompanied by a lyric video filmed in the neighborhood where </w:t>
      </w:r>
      <w:proofErr w:type="spellStart"/>
      <w:r>
        <w:rPr>
          <w:color w:val="000000"/>
        </w:rPr>
        <w:t>Droney</w:t>
      </w:r>
      <w:proofErr w:type="spellEnd"/>
      <w:r>
        <w:rPr>
          <w:color w:val="000000"/>
        </w:rPr>
        <w:t xml:space="preserve"> currently </w:t>
      </w:r>
      <w:proofErr w:type="gramStart"/>
      <w:r>
        <w:rPr>
          <w:color w:val="000000"/>
        </w:rPr>
        <w:t>resides .</w:t>
      </w:r>
      <w:proofErr w:type="gramEnd"/>
      <w:r>
        <w:rPr>
          <w:color w:val="000000"/>
        </w:rPr>
        <w:t xml:space="preserve"> Earlier this week, he kicked off a 20+ date North American tour alongside ZZ Ward, which will continue through March. See upcoming dates below!</w:t>
      </w:r>
    </w:p>
    <w:p w:rsidR="00A26FC7" w:rsidRDefault="00A26FC7" w:rsidP="00A26FC7">
      <w:pPr>
        <w:rPr>
          <w:b/>
          <w:bCs/>
        </w:rPr>
      </w:pPr>
    </w:p>
    <w:p w:rsidR="00A26FC7" w:rsidRPr="00085F12" w:rsidRDefault="00A26FC7" w:rsidP="00C30364">
      <w:pPr>
        <w:rPr>
          <w:b/>
          <w:bCs/>
        </w:rPr>
      </w:pPr>
      <w:r w:rsidRPr="00085F12">
        <w:rPr>
          <w:b/>
          <w:bCs/>
        </w:rPr>
        <w:t xml:space="preserve">Watch/Share “The Wire” (Video) </w:t>
      </w:r>
      <w:hyperlink r:id="rId5" w:history="1">
        <w:r w:rsidRPr="00085F12">
          <w:rPr>
            <w:rStyle w:val="Hyperlink"/>
            <w:b/>
            <w:bCs/>
          </w:rPr>
          <w:t>HERE</w:t>
        </w:r>
      </w:hyperlink>
    </w:p>
    <w:p w:rsidR="00A26FC7" w:rsidRDefault="00A26FC7" w:rsidP="00C30364">
      <w:pPr>
        <w:rPr>
          <w:b/>
          <w:bCs/>
        </w:rPr>
      </w:pPr>
      <w:r w:rsidRPr="00085F12">
        <w:rPr>
          <w:b/>
          <w:bCs/>
        </w:rPr>
        <w:t xml:space="preserve">Listen/Share “The Wire” (Audio) </w:t>
      </w:r>
      <w:hyperlink r:id="rId6" w:history="1">
        <w:r w:rsidRPr="00085F12">
          <w:rPr>
            <w:rStyle w:val="Hyperlink"/>
            <w:b/>
            <w:bCs/>
          </w:rPr>
          <w:t>HERE</w:t>
        </w:r>
      </w:hyperlink>
      <w:bookmarkStart w:id="0" w:name="_GoBack"/>
      <w:bookmarkEnd w:id="0"/>
    </w:p>
    <w:p w:rsidR="00A26FC7" w:rsidRDefault="00A26FC7" w:rsidP="00A26FC7">
      <w:r>
        <w:t> </w:t>
      </w:r>
    </w:p>
    <w:p w:rsidR="00A26FC7" w:rsidRDefault="00A26FC7" w:rsidP="00A26FC7">
      <w:pPr>
        <w:rPr>
          <w:color w:val="000000"/>
        </w:rPr>
      </w:pPr>
      <w:r>
        <w:t>Patrick had a breakout moment with the independent release of his debut EP in 2018, earning more than 1</w:t>
      </w:r>
      <w:r w:rsidR="003E5034">
        <w:t>5</w:t>
      </w:r>
      <w:r>
        <w:t xml:space="preserve">M streams and spawning </w:t>
      </w:r>
      <w:hyperlink r:id="rId7" w:history="1">
        <w:r>
          <w:rPr>
            <w:rStyle w:val="Hyperlink"/>
          </w:rPr>
          <w:t>“Stand and Deliver,”</w:t>
        </w:r>
      </w:hyperlink>
      <w:r>
        <w:t xml:space="preserve"> which he performed on</w:t>
      </w:r>
      <w:r>
        <w:rPr>
          <w:i/>
          <w:iCs/>
        </w:rPr>
        <w:t xml:space="preserve"> </w:t>
      </w:r>
      <w:hyperlink r:id="rId8" w:history="1">
        <w:r>
          <w:rPr>
            <w:rStyle w:val="Hyperlink"/>
            <w:i/>
            <w:iCs/>
          </w:rPr>
          <w:t>Late Night with Seth Meyers</w:t>
        </w:r>
      </w:hyperlink>
      <w:r>
        <w:t xml:space="preserve"> and landed in the Top 10 on Spotify’s US Viral Top 50 </w:t>
      </w:r>
      <w:r>
        <w:rPr>
          <w:color w:val="000000"/>
        </w:rPr>
        <w:t xml:space="preserve">chart, with </w:t>
      </w:r>
      <w:r>
        <w:rPr>
          <w:i/>
          <w:iCs/>
          <w:color w:val="000000"/>
        </w:rPr>
        <w:t>Premier Guitar</w:t>
      </w:r>
      <w:r>
        <w:rPr>
          <w:color w:val="000000"/>
        </w:rPr>
        <w:t xml:space="preserve"> praising his “bluesy, catchy hooks à la John Mayer.” A natural virtuoso, he first picked up a guitar around age 5, starting an obsession that that led him to receive the “Next Generation Award” from the Robert Johnson Foundation at age 12, later attending the prestigious Clive Davis Institute at NYU and earning a spot as one of Fender’s go-to artist ambassadors, and of course, his new deal with Warner Records.</w:t>
      </w:r>
    </w:p>
    <w:p w:rsidR="00C30364" w:rsidRDefault="00C30364" w:rsidP="00A26FC7">
      <w:pPr>
        <w:rPr>
          <w:color w:val="000000"/>
        </w:rPr>
      </w:pPr>
    </w:p>
    <w:p w:rsidR="00C30364" w:rsidRDefault="003E5034" w:rsidP="00A26FC7">
      <w:pPr>
        <w:rPr>
          <w:color w:val="000000"/>
        </w:rPr>
      </w:pPr>
      <w:r>
        <w:rPr>
          <w:noProof/>
          <w:color w:val="000000"/>
        </w:rPr>
        <w:drawing>
          <wp:inline distT="0" distB="0" distL="0" distR="0">
            <wp:extent cx="255270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ire - PD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inline>
        </w:drawing>
      </w:r>
    </w:p>
    <w:p w:rsidR="0067622E" w:rsidRDefault="0067622E" w:rsidP="00A26FC7"/>
    <w:p w:rsidR="00A26FC7" w:rsidRDefault="00A26FC7" w:rsidP="00A26FC7">
      <w:pPr>
        <w:rPr>
          <w:b/>
          <w:bCs/>
          <w:u w:val="single"/>
        </w:rPr>
      </w:pPr>
      <w:r>
        <w:rPr>
          <w:b/>
          <w:bCs/>
          <w:u w:val="single"/>
        </w:rPr>
        <w:t>Upcoming Tour Dates</w:t>
      </w:r>
    </w:p>
    <w:p w:rsidR="00A26FC7" w:rsidRDefault="00A26FC7" w:rsidP="00A26FC7">
      <w:r>
        <w:t>Feb. 21 – Spokane, WA – Knitting Factory</w:t>
      </w:r>
    </w:p>
    <w:p w:rsidR="00A26FC7" w:rsidRDefault="00A26FC7" w:rsidP="00A26FC7">
      <w:r>
        <w:t xml:space="preserve">Feb. 22 – Seattle, WA – The </w:t>
      </w:r>
      <w:proofErr w:type="spellStart"/>
      <w:r>
        <w:t>Showbox</w:t>
      </w:r>
      <w:proofErr w:type="spellEnd"/>
    </w:p>
    <w:p w:rsidR="00A26FC7" w:rsidRDefault="00A26FC7" w:rsidP="00A26FC7">
      <w:r>
        <w:t>Feb. 25 – San Francisco, CA – August Hall</w:t>
      </w:r>
    </w:p>
    <w:p w:rsidR="00A26FC7" w:rsidRDefault="00A26FC7" w:rsidP="00A26FC7">
      <w:r>
        <w:t>Feb. 27 – Los Angeles, CA – Troubadour</w:t>
      </w:r>
    </w:p>
    <w:p w:rsidR="00A26FC7" w:rsidRDefault="00A26FC7" w:rsidP="00A26FC7">
      <w:r>
        <w:t>Feb. 28 – Solana Beach, CA – Belly Up Tavern</w:t>
      </w:r>
    </w:p>
    <w:p w:rsidR="00A26FC7" w:rsidRDefault="00A26FC7" w:rsidP="00A26FC7">
      <w:r>
        <w:t xml:space="preserve">Feb. 29 – Las Vegas, NV – The Bunkhouse Saloon </w:t>
      </w:r>
      <w:r>
        <w:rPr>
          <w:i/>
          <w:iCs/>
        </w:rPr>
        <w:t>(headline show)</w:t>
      </w:r>
    </w:p>
    <w:p w:rsidR="00A26FC7" w:rsidRDefault="00A26FC7" w:rsidP="00A26FC7">
      <w:r>
        <w:t xml:space="preserve">March 2 – Salt Lake City – The Grand at </w:t>
      </w:r>
      <w:proofErr w:type="gramStart"/>
      <w:r>
        <w:t>The</w:t>
      </w:r>
      <w:proofErr w:type="gramEnd"/>
      <w:r>
        <w:t xml:space="preserve"> Complex</w:t>
      </w:r>
    </w:p>
    <w:p w:rsidR="00A26FC7" w:rsidRDefault="00A26FC7" w:rsidP="00A26FC7">
      <w:r>
        <w:t>March 4 – Aspen, CO – Belly Up Aspen</w:t>
      </w:r>
    </w:p>
    <w:p w:rsidR="00A26FC7" w:rsidRDefault="00A26FC7" w:rsidP="00A26FC7">
      <w:r>
        <w:t>March 5 – Boulder, CO – Fox Theatre</w:t>
      </w:r>
    </w:p>
    <w:p w:rsidR="00A26FC7" w:rsidRDefault="00A26FC7" w:rsidP="00A26FC7">
      <w:r>
        <w:t>March 7 – Englewood, CO – Gothic Theatre</w:t>
      </w:r>
    </w:p>
    <w:p w:rsidR="00A26FC7" w:rsidRDefault="00A26FC7" w:rsidP="00A26FC7">
      <w:r>
        <w:t>March 9 – Omaha, NE – The Waiting Room</w:t>
      </w:r>
    </w:p>
    <w:p w:rsidR="00A26FC7" w:rsidRDefault="00A26FC7" w:rsidP="00A26FC7">
      <w:r>
        <w:t>March 10 – Des Moines, IA – Wooly’s</w:t>
      </w:r>
    </w:p>
    <w:p w:rsidR="00A26FC7" w:rsidRDefault="00A26FC7" w:rsidP="00A26FC7">
      <w:r>
        <w:t>March 12 – Chicago, IL – House of Blues</w:t>
      </w:r>
    </w:p>
    <w:p w:rsidR="00A26FC7" w:rsidRDefault="00A26FC7" w:rsidP="00A26FC7">
      <w:r>
        <w:t xml:space="preserve">March 13 – Minneapolis, MN – First </w:t>
      </w:r>
      <w:proofErr w:type="gramStart"/>
      <w:r>
        <w:t>Avenue</w:t>
      </w:r>
      <w:proofErr w:type="gramEnd"/>
    </w:p>
    <w:p w:rsidR="00A26FC7" w:rsidRDefault="00A26FC7" w:rsidP="00A26FC7">
      <w:r>
        <w:t xml:space="preserve">March 14 – Madison, WI – Barrymore </w:t>
      </w:r>
      <w:proofErr w:type="gramStart"/>
      <w:r>
        <w:t>Theatre</w:t>
      </w:r>
      <w:proofErr w:type="gramEnd"/>
    </w:p>
    <w:p w:rsidR="00A26FC7" w:rsidRDefault="00A26FC7" w:rsidP="00A26FC7">
      <w:r>
        <w:t>March 16 – Detroit, MI – St. Andrew’s Hall</w:t>
      </w:r>
    </w:p>
    <w:p w:rsidR="00A26FC7" w:rsidRDefault="00A26FC7" w:rsidP="00A26FC7">
      <w:r>
        <w:t>March 17 – Pittsburgh, PA – Mr. Smalls</w:t>
      </w:r>
    </w:p>
    <w:p w:rsidR="00A26FC7" w:rsidRDefault="00A26FC7" w:rsidP="00A26FC7">
      <w:r>
        <w:t>March 18 – Washington, DC – 9:30 Club</w:t>
      </w:r>
    </w:p>
    <w:p w:rsidR="00A26FC7" w:rsidRDefault="00A26FC7" w:rsidP="00A26FC7">
      <w:r>
        <w:t>March 20 – Philadelphia, PA – TLA</w:t>
      </w:r>
    </w:p>
    <w:p w:rsidR="00A26FC7" w:rsidRDefault="00A26FC7" w:rsidP="00A26FC7">
      <w:r>
        <w:t>March 21 – Boston, MA – Royale</w:t>
      </w:r>
    </w:p>
    <w:p w:rsidR="00A97B70" w:rsidRPr="003E5034" w:rsidRDefault="00A26FC7" w:rsidP="003E5034">
      <w:pPr>
        <w:rPr>
          <w:rFonts w:eastAsia="Arial" w:cs="Arial"/>
        </w:rPr>
      </w:pPr>
      <w:r>
        <w:t xml:space="preserve">March 22 – New York, NY – Gramercy </w:t>
      </w:r>
      <w:proofErr w:type="gramStart"/>
      <w:r>
        <w:t>Theatre</w:t>
      </w:r>
      <w:proofErr w:type="gramEnd"/>
    </w:p>
    <w:sectPr w:rsidR="00A97B70" w:rsidRPr="003E5034" w:rsidSect="003E50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69"/>
    <w:rsid w:val="00085F12"/>
    <w:rsid w:val="000F0211"/>
    <w:rsid w:val="00114B1A"/>
    <w:rsid w:val="001A415C"/>
    <w:rsid w:val="001F2DD4"/>
    <w:rsid w:val="002001BF"/>
    <w:rsid w:val="00245371"/>
    <w:rsid w:val="00266FF5"/>
    <w:rsid w:val="00276B1E"/>
    <w:rsid w:val="002A2A7C"/>
    <w:rsid w:val="002C5F9D"/>
    <w:rsid w:val="00326366"/>
    <w:rsid w:val="0037456C"/>
    <w:rsid w:val="00387115"/>
    <w:rsid w:val="003E5034"/>
    <w:rsid w:val="004A354B"/>
    <w:rsid w:val="004A68F3"/>
    <w:rsid w:val="005109A6"/>
    <w:rsid w:val="00554340"/>
    <w:rsid w:val="005A5A79"/>
    <w:rsid w:val="005A6C0B"/>
    <w:rsid w:val="0067622E"/>
    <w:rsid w:val="00734013"/>
    <w:rsid w:val="007876AB"/>
    <w:rsid w:val="007A5EFC"/>
    <w:rsid w:val="008408BD"/>
    <w:rsid w:val="00842D62"/>
    <w:rsid w:val="0093765F"/>
    <w:rsid w:val="00996369"/>
    <w:rsid w:val="00A26FC7"/>
    <w:rsid w:val="00A57269"/>
    <w:rsid w:val="00A57DEC"/>
    <w:rsid w:val="00A63BD5"/>
    <w:rsid w:val="00A732FB"/>
    <w:rsid w:val="00A97B70"/>
    <w:rsid w:val="00AC13F8"/>
    <w:rsid w:val="00B318EE"/>
    <w:rsid w:val="00BE29FF"/>
    <w:rsid w:val="00C00BD4"/>
    <w:rsid w:val="00C30364"/>
    <w:rsid w:val="00C46E2D"/>
    <w:rsid w:val="00C57227"/>
    <w:rsid w:val="00C73460"/>
    <w:rsid w:val="00C945C7"/>
    <w:rsid w:val="00CE5AE4"/>
    <w:rsid w:val="00D71011"/>
    <w:rsid w:val="00DD28FC"/>
    <w:rsid w:val="00DE1D9B"/>
    <w:rsid w:val="00E612DF"/>
    <w:rsid w:val="00ED1AC7"/>
    <w:rsid w:val="00EE36DB"/>
    <w:rsid w:val="00F64961"/>
    <w:rsid w:val="00F7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6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6369"/>
    <w:rPr>
      <w:color w:val="0000FF"/>
      <w:u w:val="single"/>
    </w:rPr>
  </w:style>
  <w:style w:type="paragraph" w:styleId="BalloonText">
    <w:name w:val="Balloon Text"/>
    <w:basedOn w:val="Normal"/>
    <w:link w:val="BalloonTextChar"/>
    <w:uiPriority w:val="99"/>
    <w:semiHidden/>
    <w:unhideWhenUsed/>
    <w:rsid w:val="00996369"/>
    <w:rPr>
      <w:rFonts w:ascii="Tahoma" w:hAnsi="Tahoma" w:cs="Tahoma"/>
      <w:sz w:val="16"/>
      <w:szCs w:val="16"/>
    </w:rPr>
  </w:style>
  <w:style w:type="character" w:customStyle="1" w:styleId="BalloonTextChar">
    <w:name w:val="Balloon Text Char"/>
    <w:basedOn w:val="DefaultParagraphFont"/>
    <w:link w:val="BalloonText"/>
    <w:uiPriority w:val="99"/>
    <w:semiHidden/>
    <w:rsid w:val="00996369"/>
    <w:rPr>
      <w:rFonts w:ascii="Tahoma" w:eastAsia="Calibri" w:hAnsi="Tahoma" w:cs="Tahoma"/>
      <w:sz w:val="16"/>
      <w:szCs w:val="16"/>
    </w:rPr>
  </w:style>
  <w:style w:type="character" w:styleId="FollowedHyperlink">
    <w:name w:val="FollowedHyperlink"/>
    <w:basedOn w:val="DefaultParagraphFont"/>
    <w:uiPriority w:val="99"/>
    <w:semiHidden/>
    <w:unhideWhenUsed/>
    <w:rsid w:val="00266F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6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6369"/>
    <w:rPr>
      <w:color w:val="0000FF"/>
      <w:u w:val="single"/>
    </w:rPr>
  </w:style>
  <w:style w:type="paragraph" w:styleId="BalloonText">
    <w:name w:val="Balloon Text"/>
    <w:basedOn w:val="Normal"/>
    <w:link w:val="BalloonTextChar"/>
    <w:uiPriority w:val="99"/>
    <w:semiHidden/>
    <w:unhideWhenUsed/>
    <w:rsid w:val="00996369"/>
    <w:rPr>
      <w:rFonts w:ascii="Tahoma" w:hAnsi="Tahoma" w:cs="Tahoma"/>
      <w:sz w:val="16"/>
      <w:szCs w:val="16"/>
    </w:rPr>
  </w:style>
  <w:style w:type="character" w:customStyle="1" w:styleId="BalloonTextChar">
    <w:name w:val="Balloon Text Char"/>
    <w:basedOn w:val="DefaultParagraphFont"/>
    <w:link w:val="BalloonText"/>
    <w:uiPriority w:val="99"/>
    <w:semiHidden/>
    <w:rsid w:val="00996369"/>
    <w:rPr>
      <w:rFonts w:ascii="Tahoma" w:eastAsia="Calibri" w:hAnsi="Tahoma" w:cs="Tahoma"/>
      <w:sz w:val="16"/>
      <w:szCs w:val="16"/>
    </w:rPr>
  </w:style>
  <w:style w:type="character" w:styleId="FollowedHyperlink">
    <w:name w:val="FollowedHyperlink"/>
    <w:basedOn w:val="DefaultParagraphFont"/>
    <w:uiPriority w:val="99"/>
    <w:semiHidden/>
    <w:unhideWhenUsed/>
    <w:rsid w:val="00266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44">
      <w:bodyDiv w:val="1"/>
      <w:marLeft w:val="0"/>
      <w:marRight w:val="0"/>
      <w:marTop w:val="0"/>
      <w:marBottom w:val="0"/>
      <w:divBdr>
        <w:top w:val="none" w:sz="0" w:space="0" w:color="auto"/>
        <w:left w:val="none" w:sz="0" w:space="0" w:color="auto"/>
        <w:bottom w:val="none" w:sz="0" w:space="0" w:color="auto"/>
        <w:right w:val="none" w:sz="0" w:space="0" w:color="auto"/>
      </w:divBdr>
    </w:div>
    <w:div w:id="223831195">
      <w:bodyDiv w:val="1"/>
      <w:marLeft w:val="0"/>
      <w:marRight w:val="0"/>
      <w:marTop w:val="0"/>
      <w:marBottom w:val="0"/>
      <w:divBdr>
        <w:top w:val="none" w:sz="0" w:space="0" w:color="auto"/>
        <w:left w:val="none" w:sz="0" w:space="0" w:color="auto"/>
        <w:bottom w:val="none" w:sz="0" w:space="0" w:color="auto"/>
        <w:right w:val="none" w:sz="0" w:space="0" w:color="auto"/>
      </w:divBdr>
    </w:div>
    <w:div w:id="563106879">
      <w:bodyDiv w:val="1"/>
      <w:marLeft w:val="0"/>
      <w:marRight w:val="0"/>
      <w:marTop w:val="0"/>
      <w:marBottom w:val="0"/>
      <w:divBdr>
        <w:top w:val="none" w:sz="0" w:space="0" w:color="auto"/>
        <w:left w:val="none" w:sz="0" w:space="0" w:color="auto"/>
        <w:bottom w:val="none" w:sz="0" w:space="0" w:color="auto"/>
        <w:right w:val="none" w:sz="0" w:space="0" w:color="auto"/>
      </w:divBdr>
    </w:div>
    <w:div w:id="627780910">
      <w:bodyDiv w:val="1"/>
      <w:marLeft w:val="0"/>
      <w:marRight w:val="0"/>
      <w:marTop w:val="0"/>
      <w:marBottom w:val="0"/>
      <w:divBdr>
        <w:top w:val="none" w:sz="0" w:space="0" w:color="auto"/>
        <w:left w:val="none" w:sz="0" w:space="0" w:color="auto"/>
        <w:bottom w:val="none" w:sz="0" w:space="0" w:color="auto"/>
        <w:right w:val="none" w:sz="0" w:space="0" w:color="auto"/>
      </w:divBdr>
    </w:div>
    <w:div w:id="710689705">
      <w:bodyDiv w:val="1"/>
      <w:marLeft w:val="0"/>
      <w:marRight w:val="0"/>
      <w:marTop w:val="0"/>
      <w:marBottom w:val="0"/>
      <w:divBdr>
        <w:top w:val="none" w:sz="0" w:space="0" w:color="auto"/>
        <w:left w:val="none" w:sz="0" w:space="0" w:color="auto"/>
        <w:bottom w:val="none" w:sz="0" w:space="0" w:color="auto"/>
        <w:right w:val="none" w:sz="0" w:space="0" w:color="auto"/>
      </w:divBdr>
    </w:div>
    <w:div w:id="959990909">
      <w:bodyDiv w:val="1"/>
      <w:marLeft w:val="0"/>
      <w:marRight w:val="0"/>
      <w:marTop w:val="0"/>
      <w:marBottom w:val="0"/>
      <w:divBdr>
        <w:top w:val="none" w:sz="0" w:space="0" w:color="auto"/>
        <w:left w:val="none" w:sz="0" w:space="0" w:color="auto"/>
        <w:bottom w:val="none" w:sz="0" w:space="0" w:color="auto"/>
        <w:right w:val="none" w:sz="0" w:space="0" w:color="auto"/>
      </w:divBdr>
    </w:div>
    <w:div w:id="10232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youtu.be%2FaBk5mwVKx5U&amp;data=02%7C01%7CPatrice.Compere%40warnerrecords.com%7Cbd73bce7890142112fa508d799152bec%7C8367939002ec4ba1ad3d69da3fdd637e%7C0%7C0%7C637146188522593315&amp;sdata=hZj2o%2Bu6nR9ADjE7To%2BX%2FEr84xD%2BYREA1HTyd9pevOs%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youtu.be%2FWJj8PTi_Fm8&amp;data=02%7C01%7CPatrice.Compere%40warnerrecords.com%7Cbd73bce7890142112fa508d799152bec%7C8367939002ec4ba1ad3d69da3fdd637e%7C0%7C0%7C637146188522583357&amp;sdata=%2F%2Fn3no9tyuU9gC9U4sM4gzPp6qYDxNTC%2BJ1V8tetPdU%3D&amp;reserv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arnerrecords.lnk.to/TheWire" TargetMode="External"/><Relationship Id="rId11" Type="http://schemas.openxmlformats.org/officeDocument/2006/relationships/theme" Target="theme/theme1.xml"/><Relationship Id="rId5" Type="http://schemas.openxmlformats.org/officeDocument/2006/relationships/hyperlink" Target="https://warnerrecords.lnk.to/TheWireVid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Compere</dc:creator>
  <cp:lastModifiedBy>Patrice Compere</cp:lastModifiedBy>
  <cp:revision>3</cp:revision>
  <dcterms:created xsi:type="dcterms:W3CDTF">2020-02-20T21:04:00Z</dcterms:created>
  <dcterms:modified xsi:type="dcterms:W3CDTF">2020-02-21T15:28:00Z</dcterms:modified>
</cp:coreProperties>
</file>