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3FCEC" w14:textId="00335E5A" w:rsidR="005364F0" w:rsidRPr="00AE0A4A" w:rsidRDefault="005364F0" w:rsidP="00AE0A4A">
      <w:pPr>
        <w:pStyle w:val="NormalWeb"/>
        <w:spacing w:before="0" w:beforeAutospacing="0" w:after="0" w:afterAutospacing="0"/>
        <w:jc w:val="center"/>
        <w:rPr>
          <w:sz w:val="24"/>
          <w:szCs w:val="24"/>
        </w:rPr>
      </w:pPr>
      <w:r>
        <w:rPr>
          <w:rFonts w:eastAsia="Times New Roman"/>
          <w:noProof/>
        </w:rPr>
        <w:drawing>
          <wp:inline distT="0" distB="0" distL="0" distR="0" wp14:anchorId="29E3B31D" wp14:editId="2D5064AF">
            <wp:extent cx="4508500" cy="406400"/>
            <wp:effectExtent l="0" t="0" r="635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508500" cy="406400"/>
                    </a:xfrm>
                    <a:prstGeom prst="rect">
                      <a:avLst/>
                    </a:prstGeom>
                    <a:noFill/>
                    <a:ln>
                      <a:noFill/>
                    </a:ln>
                  </pic:spPr>
                </pic:pic>
              </a:graphicData>
            </a:graphic>
          </wp:inline>
        </w:drawing>
      </w:r>
    </w:p>
    <w:p w14:paraId="034FF05C" w14:textId="77777777" w:rsidR="00AE0A4A" w:rsidRDefault="00AE0A4A" w:rsidP="00AE0A4A">
      <w:pPr>
        <w:pStyle w:val="NormalWeb"/>
        <w:spacing w:before="0" w:beforeAutospacing="0" w:after="0" w:afterAutospacing="0"/>
        <w:jc w:val="center"/>
      </w:pPr>
    </w:p>
    <w:p w14:paraId="36434971" w14:textId="7567CCA5" w:rsidR="00AE0A4A" w:rsidRDefault="00AE0A4A" w:rsidP="00AE0A4A">
      <w:pPr>
        <w:pStyle w:val="NormalWeb"/>
        <w:spacing w:before="0" w:beforeAutospacing="0" w:after="0" w:afterAutospacing="0"/>
        <w:jc w:val="center"/>
      </w:pPr>
      <w:r>
        <w:rPr>
          <w:rFonts w:ascii="Century Gothic" w:hAnsi="Century Gothic"/>
          <w:noProof/>
          <w:color w:val="000000"/>
          <w:sz w:val="20"/>
          <w:szCs w:val="20"/>
        </w:rPr>
        <w:drawing>
          <wp:inline distT="0" distB="0" distL="0" distR="0" wp14:anchorId="4C60AFA5" wp14:editId="3FB09C45">
            <wp:extent cx="1936750" cy="19367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936750" cy="1936750"/>
                    </a:xfrm>
                    <a:prstGeom prst="rect">
                      <a:avLst/>
                    </a:prstGeom>
                    <a:noFill/>
                    <a:ln>
                      <a:noFill/>
                    </a:ln>
                  </pic:spPr>
                </pic:pic>
              </a:graphicData>
            </a:graphic>
          </wp:inline>
        </w:drawing>
      </w:r>
    </w:p>
    <w:p w14:paraId="2F558F5F" w14:textId="77777777" w:rsidR="00AE0A4A" w:rsidRDefault="00AE0A4A" w:rsidP="00AE0A4A">
      <w:pPr>
        <w:pStyle w:val="NormalWeb"/>
        <w:spacing w:before="0" w:beforeAutospacing="0" w:after="0" w:afterAutospacing="0"/>
        <w:rPr>
          <w:rFonts w:ascii="Arial" w:hAnsi="Arial" w:cs="Arial"/>
          <w:b/>
          <w:bCs/>
        </w:rPr>
      </w:pPr>
    </w:p>
    <w:p w14:paraId="46D558D4" w14:textId="77777777" w:rsidR="00AE0A4A" w:rsidRPr="00AE0A4A" w:rsidRDefault="00AE0A4A" w:rsidP="00177B70">
      <w:pPr>
        <w:jc w:val="both"/>
        <w:rPr>
          <w:rFonts w:ascii="Arial" w:eastAsia="Times New Roman" w:hAnsi="Arial" w:cs="Arial"/>
          <w:sz w:val="20"/>
          <w:szCs w:val="20"/>
        </w:rPr>
      </w:pPr>
      <w:r w:rsidRPr="00AE0A4A">
        <w:rPr>
          <w:rFonts w:ascii="Arial" w:eastAsia="Times New Roman" w:hAnsi="Arial" w:cs="Arial"/>
          <w:sz w:val="20"/>
          <w:szCs w:val="20"/>
        </w:rPr>
        <w:t xml:space="preserve">Initially self-released in 2011, </w:t>
      </w:r>
      <w:r w:rsidRPr="00AE0A4A">
        <w:rPr>
          <w:rFonts w:ascii="Arial" w:eastAsia="Times New Roman" w:hAnsi="Arial" w:cs="Arial"/>
          <w:b/>
          <w:bCs/>
          <w:sz w:val="20"/>
          <w:szCs w:val="20"/>
        </w:rPr>
        <w:t>The Head and The Heart’s</w:t>
      </w:r>
      <w:r w:rsidRPr="00AE0A4A">
        <w:rPr>
          <w:rFonts w:ascii="Arial" w:eastAsia="Times New Roman" w:hAnsi="Arial" w:cs="Arial"/>
          <w:sz w:val="20"/>
          <w:szCs w:val="20"/>
        </w:rPr>
        <w:t xml:space="preserve"> self-titled breakout debut produced instant classics including </w:t>
      </w:r>
      <w:r w:rsidRPr="00AE0A4A">
        <w:rPr>
          <w:rFonts w:ascii="Arial" w:eastAsia="Times New Roman" w:hAnsi="Arial" w:cs="Arial"/>
          <w:b/>
          <w:bCs/>
          <w:sz w:val="20"/>
          <w:szCs w:val="20"/>
        </w:rPr>
        <w:t xml:space="preserve">“Rivers and Roads,” “Down </w:t>
      </w:r>
      <w:proofErr w:type="gramStart"/>
      <w:r w:rsidRPr="00AE0A4A">
        <w:rPr>
          <w:rFonts w:ascii="Arial" w:eastAsia="Times New Roman" w:hAnsi="Arial" w:cs="Arial"/>
          <w:b/>
          <w:bCs/>
          <w:sz w:val="20"/>
          <w:szCs w:val="20"/>
        </w:rPr>
        <w:t>In</w:t>
      </w:r>
      <w:proofErr w:type="gramEnd"/>
      <w:r w:rsidRPr="00AE0A4A">
        <w:rPr>
          <w:rFonts w:ascii="Arial" w:eastAsia="Times New Roman" w:hAnsi="Arial" w:cs="Arial"/>
          <w:b/>
          <w:bCs/>
          <w:sz w:val="20"/>
          <w:szCs w:val="20"/>
        </w:rPr>
        <w:t xml:space="preserve"> The Valley”</w:t>
      </w:r>
      <w:r w:rsidRPr="00AE0A4A">
        <w:rPr>
          <w:rFonts w:ascii="Arial" w:eastAsia="Times New Roman" w:hAnsi="Arial" w:cs="Arial"/>
          <w:sz w:val="20"/>
          <w:szCs w:val="20"/>
        </w:rPr>
        <w:t xml:space="preserve"> and </w:t>
      </w:r>
      <w:r w:rsidRPr="00AE0A4A">
        <w:rPr>
          <w:rFonts w:ascii="Arial" w:eastAsia="Times New Roman" w:hAnsi="Arial" w:cs="Arial"/>
          <w:b/>
          <w:bCs/>
          <w:sz w:val="20"/>
          <w:szCs w:val="20"/>
        </w:rPr>
        <w:t>“Lost In My Mind”</w:t>
      </w:r>
      <w:r w:rsidRPr="00AE0A4A">
        <w:rPr>
          <w:rFonts w:ascii="Arial" w:eastAsia="Times New Roman" w:hAnsi="Arial" w:cs="Arial"/>
          <w:sz w:val="20"/>
          <w:szCs w:val="20"/>
        </w:rPr>
        <w:t xml:space="preserve"> (#1 at AAA) and is now Certified Gold. 2013’s </w:t>
      </w:r>
      <w:r w:rsidRPr="00AE0A4A">
        <w:rPr>
          <w:rFonts w:ascii="Arial" w:eastAsia="Times New Roman" w:hAnsi="Arial" w:cs="Arial"/>
          <w:b/>
          <w:bCs/>
          <w:i/>
          <w:iCs/>
          <w:sz w:val="20"/>
          <w:szCs w:val="20"/>
        </w:rPr>
        <w:t>Let’s Be Still</w:t>
      </w:r>
      <w:r w:rsidRPr="00AE0A4A">
        <w:rPr>
          <w:rFonts w:ascii="Arial" w:eastAsia="Times New Roman" w:hAnsi="Arial" w:cs="Arial"/>
          <w:sz w:val="20"/>
          <w:szCs w:val="20"/>
        </w:rPr>
        <w:t xml:space="preserve"> and 2016’s </w:t>
      </w:r>
      <w:r w:rsidRPr="00AE0A4A">
        <w:rPr>
          <w:rFonts w:ascii="Arial" w:eastAsia="Times New Roman" w:hAnsi="Arial" w:cs="Arial"/>
          <w:b/>
          <w:bCs/>
          <w:i/>
          <w:iCs/>
          <w:sz w:val="20"/>
          <w:szCs w:val="20"/>
        </w:rPr>
        <w:t>Signs of Light</w:t>
      </w:r>
      <w:r w:rsidRPr="00AE0A4A">
        <w:rPr>
          <w:rFonts w:ascii="Arial" w:eastAsia="Times New Roman" w:hAnsi="Arial" w:cs="Arial"/>
          <w:sz w:val="20"/>
          <w:szCs w:val="20"/>
        </w:rPr>
        <w:t xml:space="preserve">, settled into Billboard’s Top 10 albums chart, with </w:t>
      </w:r>
      <w:r w:rsidRPr="00AE0A4A">
        <w:rPr>
          <w:rFonts w:ascii="Arial" w:eastAsia="Times New Roman" w:hAnsi="Arial" w:cs="Arial"/>
          <w:b/>
          <w:bCs/>
          <w:i/>
          <w:iCs/>
          <w:sz w:val="20"/>
          <w:szCs w:val="20"/>
        </w:rPr>
        <w:t>Signs of Light</w:t>
      </w:r>
      <w:r w:rsidRPr="00AE0A4A">
        <w:rPr>
          <w:rFonts w:ascii="Arial" w:eastAsia="Times New Roman" w:hAnsi="Arial" w:cs="Arial"/>
          <w:sz w:val="20"/>
          <w:szCs w:val="20"/>
        </w:rPr>
        <w:t xml:space="preserve"> securing the #1 position on Rock Album Charts, securing the band’s first #1 at Alternative position with </w:t>
      </w:r>
      <w:r w:rsidRPr="00AE0A4A">
        <w:rPr>
          <w:rFonts w:ascii="Arial" w:eastAsia="Times New Roman" w:hAnsi="Arial" w:cs="Arial"/>
          <w:b/>
          <w:bCs/>
          <w:sz w:val="20"/>
          <w:szCs w:val="20"/>
        </w:rPr>
        <w:t>“All We Ever Knew”</w:t>
      </w:r>
      <w:r w:rsidRPr="00AE0A4A">
        <w:rPr>
          <w:rFonts w:ascii="Arial" w:eastAsia="Times New Roman" w:hAnsi="Arial" w:cs="Arial"/>
          <w:sz w:val="20"/>
          <w:szCs w:val="20"/>
        </w:rPr>
        <w:t xml:space="preserve"> </w:t>
      </w:r>
      <w:proofErr w:type="gramStart"/>
      <w:r w:rsidRPr="00AE0A4A">
        <w:rPr>
          <w:rFonts w:ascii="Arial" w:eastAsia="Times New Roman" w:hAnsi="Arial" w:cs="Arial"/>
          <w:sz w:val="20"/>
          <w:szCs w:val="20"/>
        </w:rPr>
        <w:t>and also</w:t>
      </w:r>
      <w:proofErr w:type="gramEnd"/>
      <w:r w:rsidRPr="00AE0A4A">
        <w:rPr>
          <w:rFonts w:ascii="Arial" w:eastAsia="Times New Roman" w:hAnsi="Arial" w:cs="Arial"/>
          <w:sz w:val="20"/>
          <w:szCs w:val="20"/>
        </w:rPr>
        <w:t xml:space="preserve"> held the #1 spot at AAA for nine straight weeks. The band’s fourth full-length album, </w:t>
      </w:r>
      <w:r w:rsidRPr="00AE0A4A">
        <w:rPr>
          <w:rFonts w:ascii="Arial" w:eastAsia="Times New Roman" w:hAnsi="Arial" w:cs="Arial"/>
          <w:b/>
          <w:bCs/>
          <w:i/>
          <w:iCs/>
          <w:sz w:val="20"/>
          <w:szCs w:val="20"/>
        </w:rPr>
        <w:t>Living Mirage</w:t>
      </w:r>
      <w:r w:rsidRPr="00AE0A4A">
        <w:rPr>
          <w:rFonts w:ascii="Arial" w:eastAsia="Times New Roman" w:hAnsi="Arial" w:cs="Arial"/>
          <w:sz w:val="20"/>
          <w:szCs w:val="20"/>
        </w:rPr>
        <w:t xml:space="preserve">, was released to critical praise in 2019. </w:t>
      </w:r>
      <w:r w:rsidRPr="00AE0A4A">
        <w:rPr>
          <w:rFonts w:ascii="Arial" w:eastAsia="Times New Roman" w:hAnsi="Arial" w:cs="Arial"/>
          <w:b/>
          <w:bCs/>
          <w:sz w:val="20"/>
          <w:szCs w:val="20"/>
        </w:rPr>
        <w:t xml:space="preserve">“Missed Connection” </w:t>
      </w:r>
      <w:r w:rsidRPr="00AE0A4A">
        <w:rPr>
          <w:rFonts w:ascii="Arial" w:eastAsia="Times New Roman" w:hAnsi="Arial" w:cs="Arial"/>
          <w:sz w:val="20"/>
          <w:szCs w:val="20"/>
        </w:rPr>
        <w:t xml:space="preserve">which secured the #1 position on the Alternative Chart and #1 at </w:t>
      </w:r>
      <w:proofErr w:type="spellStart"/>
      <w:r w:rsidRPr="00AE0A4A">
        <w:rPr>
          <w:rFonts w:ascii="Arial" w:eastAsia="Times New Roman" w:hAnsi="Arial" w:cs="Arial"/>
          <w:sz w:val="20"/>
          <w:szCs w:val="20"/>
        </w:rPr>
        <w:t>Mediabase</w:t>
      </w:r>
      <w:proofErr w:type="spellEnd"/>
      <w:r w:rsidRPr="00AE0A4A">
        <w:rPr>
          <w:rFonts w:ascii="Arial" w:eastAsia="Times New Roman" w:hAnsi="Arial" w:cs="Arial"/>
          <w:sz w:val="20"/>
          <w:szCs w:val="20"/>
        </w:rPr>
        <w:t xml:space="preserve"> and BDS alternative charts, already having achieved #1 on the AAA chart. The album’s breakout track, </w:t>
      </w:r>
      <w:r w:rsidRPr="00AE0A4A">
        <w:rPr>
          <w:rFonts w:ascii="Arial" w:eastAsia="Times New Roman" w:hAnsi="Arial" w:cs="Arial"/>
          <w:b/>
          <w:bCs/>
          <w:sz w:val="20"/>
          <w:szCs w:val="20"/>
        </w:rPr>
        <w:t>“Honeybee”,</w:t>
      </w:r>
      <w:r w:rsidRPr="00AE0A4A">
        <w:rPr>
          <w:rFonts w:ascii="Arial" w:eastAsia="Times New Roman" w:hAnsi="Arial" w:cs="Arial"/>
          <w:sz w:val="20"/>
          <w:szCs w:val="20"/>
        </w:rPr>
        <w:t xml:space="preserve"> became a fan favorite with 153M+ total global streams and 1M+ global weekly streams. They have appeared in Cameron Crowe’s Roadies, with music featured in countless other commercials, </w:t>
      </w:r>
      <w:proofErr w:type="gramStart"/>
      <w:r w:rsidRPr="00AE0A4A">
        <w:rPr>
          <w:rFonts w:ascii="Arial" w:eastAsia="Times New Roman" w:hAnsi="Arial" w:cs="Arial"/>
          <w:sz w:val="20"/>
          <w:szCs w:val="20"/>
        </w:rPr>
        <w:t>films</w:t>
      </w:r>
      <w:proofErr w:type="gramEnd"/>
      <w:r w:rsidRPr="00AE0A4A">
        <w:rPr>
          <w:rFonts w:ascii="Arial" w:eastAsia="Times New Roman" w:hAnsi="Arial" w:cs="Arial"/>
          <w:sz w:val="20"/>
          <w:szCs w:val="20"/>
        </w:rPr>
        <w:t xml:space="preserve"> and TV, among them Corona, </w:t>
      </w:r>
      <w:r w:rsidRPr="00AE0A4A">
        <w:rPr>
          <w:rFonts w:ascii="Arial" w:eastAsia="Times New Roman" w:hAnsi="Arial" w:cs="Arial"/>
          <w:i/>
          <w:iCs/>
          <w:sz w:val="20"/>
          <w:szCs w:val="20"/>
        </w:rPr>
        <w:t>Silver Linings Playbook</w:t>
      </w:r>
      <w:r w:rsidRPr="00AE0A4A">
        <w:rPr>
          <w:rFonts w:ascii="Arial" w:eastAsia="Times New Roman" w:hAnsi="Arial" w:cs="Arial"/>
          <w:sz w:val="20"/>
          <w:szCs w:val="20"/>
        </w:rPr>
        <w:t xml:space="preserve"> and more. The band has established their status as a touring powerhouse, having landed prime time mainstage slots at Coachella, Lollapalooza and Austin City Limits. In total, the band has performed 15 times on national television including appearances on Ellen, The Tonight Show Starring Jimmy Fallon, The Late Show </w:t>
      </w:r>
      <w:proofErr w:type="gramStart"/>
      <w:r w:rsidRPr="00AE0A4A">
        <w:rPr>
          <w:rFonts w:ascii="Arial" w:eastAsia="Times New Roman" w:hAnsi="Arial" w:cs="Arial"/>
          <w:sz w:val="20"/>
          <w:szCs w:val="20"/>
        </w:rPr>
        <w:t>With</w:t>
      </w:r>
      <w:proofErr w:type="gramEnd"/>
      <w:r w:rsidRPr="00AE0A4A">
        <w:rPr>
          <w:rFonts w:ascii="Arial" w:eastAsia="Times New Roman" w:hAnsi="Arial" w:cs="Arial"/>
          <w:sz w:val="20"/>
          <w:szCs w:val="20"/>
        </w:rPr>
        <w:t xml:space="preserve"> Stephen Colbert, Austin City Limits with more.</w:t>
      </w:r>
    </w:p>
    <w:p w14:paraId="1F69F581" w14:textId="01BD9164" w:rsidR="00AE0A4A" w:rsidRDefault="00AE0A4A" w:rsidP="00AE0A4A">
      <w:r>
        <w:rPr>
          <w:rFonts w:eastAsia="Times New Roman"/>
        </w:rPr>
        <w:br w:type="textWrapping" w:clear="all"/>
      </w:r>
    </w:p>
    <w:p w14:paraId="2EBB67CE" w14:textId="77777777" w:rsidR="00AE0A4A" w:rsidRPr="00AE0A4A" w:rsidRDefault="00AE0A4A" w:rsidP="00AE0A4A">
      <w:pPr>
        <w:jc w:val="center"/>
        <w:rPr>
          <w:rFonts w:ascii="Arial" w:hAnsi="Arial" w:cs="Arial"/>
          <w:b/>
          <w:sz w:val="20"/>
          <w:szCs w:val="20"/>
        </w:rPr>
      </w:pPr>
      <w:r w:rsidRPr="00AE0A4A">
        <w:rPr>
          <w:rFonts w:ascii="Arial" w:hAnsi="Arial" w:cs="Arial"/>
          <w:b/>
          <w:sz w:val="20"/>
          <w:szCs w:val="20"/>
          <w:u w:val="single"/>
        </w:rPr>
        <w:t>Contacts</w:t>
      </w:r>
      <w:r w:rsidRPr="00AE0A4A">
        <w:rPr>
          <w:rFonts w:ascii="Arial" w:hAnsi="Arial" w:cs="Arial"/>
          <w:b/>
          <w:sz w:val="20"/>
          <w:szCs w:val="20"/>
        </w:rPr>
        <w:t>:</w:t>
      </w:r>
    </w:p>
    <w:p w14:paraId="668A0421" w14:textId="77777777" w:rsidR="00AE0A4A" w:rsidRPr="00AE0A4A" w:rsidRDefault="00AE0A4A" w:rsidP="00AE0A4A">
      <w:pPr>
        <w:jc w:val="center"/>
        <w:rPr>
          <w:rFonts w:ascii="Arial" w:hAnsi="Arial" w:cs="Arial"/>
          <w:b/>
          <w:sz w:val="20"/>
          <w:szCs w:val="20"/>
        </w:rPr>
      </w:pPr>
      <w:r w:rsidRPr="00AE0A4A">
        <w:rPr>
          <w:rFonts w:ascii="Arial" w:hAnsi="Arial" w:cs="Arial"/>
          <w:b/>
          <w:sz w:val="20"/>
          <w:szCs w:val="20"/>
        </w:rPr>
        <w:t>Grandstand Media</w:t>
      </w:r>
    </w:p>
    <w:p w14:paraId="57CD4BF7" w14:textId="77777777" w:rsidR="00AE0A4A" w:rsidRPr="00AE0A4A" w:rsidRDefault="00AE0A4A" w:rsidP="00AE0A4A">
      <w:pPr>
        <w:jc w:val="center"/>
        <w:rPr>
          <w:rFonts w:ascii="Arial" w:hAnsi="Arial" w:cs="Arial"/>
          <w:sz w:val="20"/>
          <w:szCs w:val="20"/>
          <w:u w:val="single"/>
        </w:rPr>
      </w:pPr>
      <w:r w:rsidRPr="00AE0A4A">
        <w:rPr>
          <w:rFonts w:ascii="Arial" w:hAnsi="Arial" w:cs="Arial"/>
          <w:sz w:val="20"/>
          <w:szCs w:val="20"/>
        </w:rPr>
        <w:t xml:space="preserve">Kate Jackson </w:t>
      </w:r>
      <w:hyperlink r:id="rId8">
        <w:r w:rsidRPr="00AE0A4A">
          <w:rPr>
            <w:rFonts w:ascii="Arial" w:hAnsi="Arial" w:cs="Arial"/>
            <w:b/>
            <w:color w:val="1155CC"/>
            <w:sz w:val="20"/>
            <w:szCs w:val="20"/>
            <w:u w:val="single"/>
          </w:rPr>
          <w:t>katej@grandstandhq.com</w:t>
        </w:r>
      </w:hyperlink>
    </w:p>
    <w:p w14:paraId="79E824BC" w14:textId="77777777" w:rsidR="00AE0A4A" w:rsidRPr="00AE0A4A" w:rsidRDefault="00AE0A4A" w:rsidP="00AE0A4A">
      <w:pPr>
        <w:jc w:val="center"/>
        <w:rPr>
          <w:rFonts w:ascii="Arial" w:hAnsi="Arial" w:cs="Arial"/>
          <w:sz w:val="20"/>
          <w:szCs w:val="20"/>
          <w:u w:val="single"/>
        </w:rPr>
      </w:pPr>
      <w:r w:rsidRPr="00AE0A4A">
        <w:rPr>
          <w:rFonts w:ascii="Arial" w:hAnsi="Arial" w:cs="Arial"/>
          <w:sz w:val="20"/>
          <w:szCs w:val="20"/>
        </w:rPr>
        <w:t xml:space="preserve">Katie Nelson </w:t>
      </w:r>
      <w:hyperlink r:id="rId9">
        <w:r w:rsidRPr="00AE0A4A">
          <w:rPr>
            <w:rFonts w:ascii="Arial" w:hAnsi="Arial" w:cs="Arial"/>
            <w:b/>
            <w:color w:val="1155CC"/>
            <w:sz w:val="20"/>
            <w:szCs w:val="20"/>
            <w:u w:val="single"/>
          </w:rPr>
          <w:t>katien@grandstandhq.com</w:t>
        </w:r>
      </w:hyperlink>
    </w:p>
    <w:p w14:paraId="59D6309D" w14:textId="77777777" w:rsidR="00AE0A4A" w:rsidRPr="00AE0A4A" w:rsidRDefault="00AE0A4A" w:rsidP="00AE0A4A">
      <w:pPr>
        <w:jc w:val="center"/>
        <w:rPr>
          <w:rFonts w:ascii="Arial" w:hAnsi="Arial" w:cs="Arial"/>
          <w:b/>
          <w:sz w:val="20"/>
          <w:szCs w:val="20"/>
        </w:rPr>
      </w:pPr>
    </w:p>
    <w:p w14:paraId="0913DBAB" w14:textId="77777777" w:rsidR="00AE0A4A" w:rsidRPr="00AE0A4A" w:rsidRDefault="00AE0A4A" w:rsidP="00AE0A4A">
      <w:pPr>
        <w:jc w:val="center"/>
        <w:rPr>
          <w:rFonts w:ascii="Arial" w:hAnsi="Arial" w:cs="Arial"/>
          <w:b/>
          <w:sz w:val="20"/>
          <w:szCs w:val="20"/>
        </w:rPr>
      </w:pPr>
      <w:r w:rsidRPr="00AE0A4A">
        <w:rPr>
          <w:rFonts w:ascii="Arial" w:hAnsi="Arial" w:cs="Arial"/>
          <w:b/>
          <w:sz w:val="20"/>
          <w:szCs w:val="20"/>
        </w:rPr>
        <w:t>Warner Records</w:t>
      </w:r>
    </w:p>
    <w:p w14:paraId="59DEE06C" w14:textId="77777777" w:rsidR="00AE0A4A" w:rsidRPr="00AE0A4A" w:rsidRDefault="00AE0A4A" w:rsidP="00AE0A4A">
      <w:pPr>
        <w:jc w:val="center"/>
        <w:rPr>
          <w:rFonts w:ascii="Arial" w:hAnsi="Arial" w:cs="Arial"/>
          <w:sz w:val="20"/>
          <w:szCs w:val="20"/>
          <w:u w:val="single"/>
        </w:rPr>
      </w:pPr>
      <w:r w:rsidRPr="00AE0A4A">
        <w:rPr>
          <w:rFonts w:ascii="Arial" w:hAnsi="Arial" w:cs="Arial"/>
          <w:sz w:val="20"/>
          <w:szCs w:val="20"/>
        </w:rPr>
        <w:t>Rick Gershon </w:t>
      </w:r>
      <w:hyperlink r:id="rId10">
        <w:r w:rsidRPr="00AE0A4A">
          <w:rPr>
            <w:rFonts w:ascii="Arial" w:hAnsi="Arial" w:cs="Arial"/>
            <w:b/>
            <w:color w:val="0563C1"/>
            <w:sz w:val="20"/>
            <w:szCs w:val="20"/>
            <w:u w:val="single"/>
          </w:rPr>
          <w:t>Rick.Gershon@warnerrecords.com</w:t>
        </w:r>
      </w:hyperlink>
    </w:p>
    <w:p w14:paraId="56547D01" w14:textId="5A4CE97E" w:rsidR="00AE0A4A" w:rsidRDefault="00AE0A4A" w:rsidP="00AE0A4A">
      <w:pPr>
        <w:jc w:val="center"/>
        <w:rPr>
          <w:rFonts w:ascii="Arial" w:hAnsi="Arial" w:cs="Arial"/>
          <w:b/>
          <w:color w:val="0563C1"/>
          <w:sz w:val="20"/>
          <w:szCs w:val="20"/>
          <w:u w:val="single"/>
        </w:rPr>
      </w:pPr>
      <w:r w:rsidRPr="00AE0A4A">
        <w:rPr>
          <w:rFonts w:ascii="Arial" w:hAnsi="Arial" w:cs="Arial"/>
          <w:sz w:val="20"/>
          <w:szCs w:val="20"/>
        </w:rPr>
        <w:t>Jenny Huynh </w:t>
      </w:r>
      <w:hyperlink r:id="rId11">
        <w:r w:rsidRPr="00AE0A4A">
          <w:rPr>
            <w:rFonts w:ascii="Arial" w:hAnsi="Arial" w:cs="Arial"/>
            <w:b/>
            <w:color w:val="0563C1"/>
            <w:sz w:val="20"/>
            <w:szCs w:val="20"/>
            <w:u w:val="single"/>
          </w:rPr>
          <w:t>Jenny.Huynh@warnerrecords.com</w:t>
        </w:r>
      </w:hyperlink>
    </w:p>
    <w:p w14:paraId="53A6646F" w14:textId="3167D21D" w:rsidR="005364F0" w:rsidRDefault="005364F0" w:rsidP="00AE0A4A">
      <w:pPr>
        <w:jc w:val="center"/>
        <w:rPr>
          <w:rFonts w:ascii="Arial" w:hAnsi="Arial" w:cs="Arial"/>
          <w:b/>
          <w:color w:val="0563C1"/>
          <w:sz w:val="20"/>
          <w:szCs w:val="20"/>
          <w:u w:val="single"/>
        </w:rPr>
      </w:pPr>
    </w:p>
    <w:p w14:paraId="12AEC555" w14:textId="7DB10004" w:rsidR="005364F0" w:rsidRPr="005364F0" w:rsidRDefault="005364F0" w:rsidP="005364F0">
      <w:pPr>
        <w:jc w:val="center"/>
        <w:rPr>
          <w:rFonts w:ascii="Arial" w:eastAsia="Times New Roman" w:hAnsi="Arial" w:cs="Arial"/>
          <w:b/>
          <w:bCs/>
          <w:sz w:val="20"/>
          <w:szCs w:val="20"/>
        </w:rPr>
      </w:pPr>
      <w:r w:rsidRPr="005364F0">
        <w:rPr>
          <w:rFonts w:ascii="Arial" w:eastAsia="Times New Roman" w:hAnsi="Arial" w:cs="Arial"/>
          <w:b/>
          <w:bCs/>
          <w:sz w:val="20"/>
          <w:szCs w:val="20"/>
        </w:rPr>
        <w:t xml:space="preserve">Follow </w:t>
      </w:r>
      <w:proofErr w:type="gramStart"/>
      <w:r w:rsidRPr="005364F0">
        <w:rPr>
          <w:rFonts w:ascii="Arial" w:eastAsia="Times New Roman" w:hAnsi="Arial" w:cs="Arial"/>
          <w:b/>
          <w:bCs/>
          <w:sz w:val="20"/>
          <w:szCs w:val="20"/>
        </w:rPr>
        <w:t>The</w:t>
      </w:r>
      <w:proofErr w:type="gramEnd"/>
      <w:r w:rsidRPr="005364F0">
        <w:rPr>
          <w:rFonts w:ascii="Arial" w:eastAsia="Times New Roman" w:hAnsi="Arial" w:cs="Arial"/>
          <w:b/>
          <w:bCs/>
          <w:sz w:val="20"/>
          <w:szCs w:val="20"/>
        </w:rPr>
        <w:t xml:space="preserve"> Head And The Heart:</w:t>
      </w:r>
    </w:p>
    <w:p w14:paraId="483341C4" w14:textId="4AE4B5E3" w:rsidR="005364F0" w:rsidRPr="00086A2B" w:rsidRDefault="00177B70" w:rsidP="00086A2B">
      <w:pPr>
        <w:jc w:val="center"/>
        <w:rPr>
          <w:rFonts w:ascii="Arial" w:eastAsia="Times New Roman" w:hAnsi="Arial" w:cs="Arial"/>
          <w:b/>
          <w:bCs/>
          <w:sz w:val="20"/>
          <w:szCs w:val="20"/>
        </w:rPr>
      </w:pPr>
      <w:hyperlink r:id="rId12" w:history="1">
        <w:r w:rsidR="005364F0" w:rsidRPr="005364F0">
          <w:rPr>
            <w:rStyle w:val="Hyperlink"/>
            <w:rFonts w:ascii="Arial" w:eastAsia="Times New Roman" w:hAnsi="Arial" w:cs="Arial"/>
            <w:b/>
            <w:bCs/>
            <w:sz w:val="20"/>
            <w:szCs w:val="20"/>
          </w:rPr>
          <w:t>Official</w:t>
        </w:r>
      </w:hyperlink>
      <w:r w:rsidR="005364F0" w:rsidRPr="005364F0">
        <w:rPr>
          <w:rFonts w:ascii="Arial" w:eastAsia="Times New Roman" w:hAnsi="Arial" w:cs="Arial"/>
          <w:b/>
          <w:bCs/>
          <w:sz w:val="20"/>
          <w:szCs w:val="20"/>
        </w:rPr>
        <w:t xml:space="preserve"> |  </w:t>
      </w:r>
      <w:hyperlink r:id="rId13" w:history="1">
        <w:r w:rsidR="005364F0" w:rsidRPr="005364F0">
          <w:rPr>
            <w:rStyle w:val="Hyperlink"/>
            <w:rFonts w:ascii="Arial" w:eastAsia="Times New Roman" w:hAnsi="Arial" w:cs="Arial"/>
            <w:b/>
            <w:bCs/>
            <w:sz w:val="20"/>
            <w:szCs w:val="20"/>
          </w:rPr>
          <w:t>Instagram</w:t>
        </w:r>
      </w:hyperlink>
      <w:r w:rsidR="005364F0" w:rsidRPr="005364F0">
        <w:rPr>
          <w:rFonts w:ascii="Arial" w:eastAsia="Times New Roman" w:hAnsi="Arial" w:cs="Arial"/>
          <w:b/>
          <w:bCs/>
          <w:sz w:val="20"/>
          <w:szCs w:val="20"/>
        </w:rPr>
        <w:t xml:space="preserve"> | </w:t>
      </w:r>
      <w:hyperlink r:id="rId14" w:history="1">
        <w:r w:rsidR="005364F0" w:rsidRPr="005364F0">
          <w:rPr>
            <w:rStyle w:val="Hyperlink"/>
            <w:rFonts w:ascii="Arial" w:eastAsia="Times New Roman" w:hAnsi="Arial" w:cs="Arial"/>
            <w:b/>
            <w:bCs/>
            <w:sz w:val="20"/>
            <w:szCs w:val="20"/>
          </w:rPr>
          <w:t>Twitter</w:t>
        </w:r>
      </w:hyperlink>
      <w:r w:rsidR="005364F0" w:rsidRPr="005364F0">
        <w:rPr>
          <w:rFonts w:ascii="Arial" w:eastAsia="Times New Roman" w:hAnsi="Arial" w:cs="Arial"/>
          <w:b/>
          <w:bCs/>
          <w:sz w:val="20"/>
          <w:szCs w:val="20"/>
        </w:rPr>
        <w:t xml:space="preserve"> | </w:t>
      </w:r>
      <w:hyperlink r:id="rId15" w:history="1">
        <w:r w:rsidR="005364F0" w:rsidRPr="005364F0">
          <w:rPr>
            <w:rStyle w:val="Hyperlink"/>
            <w:rFonts w:ascii="Arial" w:eastAsia="Times New Roman" w:hAnsi="Arial" w:cs="Arial"/>
            <w:b/>
            <w:bCs/>
            <w:sz w:val="20"/>
            <w:szCs w:val="20"/>
          </w:rPr>
          <w:t>Facebook</w:t>
        </w:r>
      </w:hyperlink>
      <w:r w:rsidR="005364F0" w:rsidRPr="005364F0">
        <w:rPr>
          <w:rFonts w:ascii="Arial" w:eastAsia="Times New Roman" w:hAnsi="Arial" w:cs="Arial"/>
          <w:b/>
          <w:bCs/>
          <w:sz w:val="20"/>
          <w:szCs w:val="20"/>
        </w:rPr>
        <w:t xml:space="preserve"> | </w:t>
      </w:r>
      <w:hyperlink r:id="rId16" w:history="1">
        <w:r w:rsidR="005364F0" w:rsidRPr="005364F0">
          <w:rPr>
            <w:rStyle w:val="Hyperlink"/>
            <w:rFonts w:ascii="Arial" w:eastAsia="Times New Roman" w:hAnsi="Arial" w:cs="Arial"/>
            <w:b/>
            <w:bCs/>
            <w:sz w:val="20"/>
            <w:szCs w:val="20"/>
          </w:rPr>
          <w:t>Tik Tok</w:t>
        </w:r>
      </w:hyperlink>
      <w:r w:rsidR="005364F0" w:rsidRPr="005364F0">
        <w:rPr>
          <w:rFonts w:ascii="Arial" w:eastAsia="Times New Roman" w:hAnsi="Arial" w:cs="Arial"/>
          <w:b/>
          <w:bCs/>
          <w:sz w:val="20"/>
          <w:szCs w:val="20"/>
        </w:rPr>
        <w:t xml:space="preserve"> | </w:t>
      </w:r>
      <w:hyperlink r:id="rId17" w:history="1">
        <w:r w:rsidR="005364F0" w:rsidRPr="005364F0">
          <w:rPr>
            <w:rStyle w:val="Hyperlink"/>
            <w:rFonts w:ascii="Arial" w:eastAsia="Times New Roman" w:hAnsi="Arial" w:cs="Arial"/>
            <w:b/>
            <w:bCs/>
            <w:sz w:val="20"/>
            <w:szCs w:val="20"/>
          </w:rPr>
          <w:t>Press Materials</w:t>
        </w:r>
      </w:hyperlink>
    </w:p>
    <w:p w14:paraId="04BE3026" w14:textId="24AF7D7B" w:rsidR="00414D65" w:rsidRDefault="00AE0A4A" w:rsidP="00AE0A4A">
      <w:pPr>
        <w:jc w:val="center"/>
      </w:pPr>
      <w:r>
        <w:rPr>
          <w:rFonts w:eastAsia="Calibri"/>
          <w:noProof/>
        </w:rPr>
        <w:drawing>
          <wp:inline distT="0" distB="0" distL="0" distR="0" wp14:anchorId="7B6DB02C" wp14:editId="3A0C75AE">
            <wp:extent cx="1327150" cy="400050"/>
            <wp:effectExtent l="0" t="0" r="6350" b="0"/>
            <wp:docPr id="1" name="image2.jpg" descr="small Warner Records Black On White (1)"/>
            <wp:cNvGraphicFramePr/>
            <a:graphic xmlns:a="http://schemas.openxmlformats.org/drawingml/2006/main">
              <a:graphicData uri="http://schemas.openxmlformats.org/drawingml/2006/picture">
                <pic:pic xmlns:pic="http://schemas.openxmlformats.org/drawingml/2006/picture">
                  <pic:nvPicPr>
                    <pic:cNvPr id="0" name="image2.jpg" descr="small Warner Records Black On White (1)"/>
                    <pic:cNvPicPr preferRelativeResize="0"/>
                  </pic:nvPicPr>
                  <pic:blipFill>
                    <a:blip r:embed="rId18"/>
                    <a:srcRect/>
                    <a:stretch>
                      <a:fillRect/>
                    </a:stretch>
                  </pic:blipFill>
                  <pic:spPr>
                    <a:xfrm>
                      <a:off x="0" y="0"/>
                      <a:ext cx="1328189" cy="400363"/>
                    </a:xfrm>
                    <a:prstGeom prst="rect">
                      <a:avLst/>
                    </a:prstGeom>
                    <a:ln/>
                  </pic:spPr>
                </pic:pic>
              </a:graphicData>
            </a:graphic>
          </wp:inline>
        </w:drawing>
      </w:r>
    </w:p>
    <w:sectPr w:rsidR="0041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4A"/>
    <w:rsid w:val="00086A2B"/>
    <w:rsid w:val="00177B70"/>
    <w:rsid w:val="005364F0"/>
    <w:rsid w:val="00961AEF"/>
    <w:rsid w:val="00A86902"/>
    <w:rsid w:val="00AE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7E62"/>
  <w15:chartTrackingRefBased/>
  <w15:docId w15:val="{6BA84C4C-F028-4A7E-82DE-87A88EB1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A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A4A"/>
    <w:pPr>
      <w:spacing w:before="100" w:beforeAutospacing="1" w:after="100" w:afterAutospacing="1"/>
    </w:pPr>
  </w:style>
  <w:style w:type="character" w:styleId="Hyperlink">
    <w:name w:val="Hyperlink"/>
    <w:basedOn w:val="DefaultParagraphFont"/>
    <w:uiPriority w:val="99"/>
    <w:unhideWhenUsed/>
    <w:rsid w:val="005364F0"/>
    <w:rPr>
      <w:color w:val="0000FF"/>
      <w:u w:val="single"/>
    </w:rPr>
  </w:style>
  <w:style w:type="character" w:styleId="UnresolvedMention">
    <w:name w:val="Unresolved Mention"/>
    <w:basedOn w:val="DefaultParagraphFont"/>
    <w:uiPriority w:val="99"/>
    <w:semiHidden/>
    <w:unhideWhenUsed/>
    <w:rsid w:val="00536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09625">
      <w:bodyDiv w:val="1"/>
      <w:marLeft w:val="0"/>
      <w:marRight w:val="0"/>
      <w:marTop w:val="0"/>
      <w:marBottom w:val="0"/>
      <w:divBdr>
        <w:top w:val="none" w:sz="0" w:space="0" w:color="auto"/>
        <w:left w:val="none" w:sz="0" w:space="0" w:color="auto"/>
        <w:bottom w:val="none" w:sz="0" w:space="0" w:color="auto"/>
        <w:right w:val="none" w:sz="0" w:space="0" w:color="auto"/>
      </w:divBdr>
    </w:div>
    <w:div w:id="18114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j@grandstandhq.com" TargetMode="External"/><Relationship Id="rId13" Type="http://schemas.openxmlformats.org/officeDocument/2006/relationships/hyperlink" Target="https://www.instagram.com/theheadandtheheart/" TargetMode="External"/><Relationship Id="rId1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cid:image001.png@01D806D8.1491ED40" TargetMode="External"/><Relationship Id="rId12" Type="http://schemas.openxmlformats.org/officeDocument/2006/relationships/hyperlink" Target="https://theheadandtheheart.com/" TargetMode="External"/><Relationship Id="rId17" Type="http://schemas.openxmlformats.org/officeDocument/2006/relationships/hyperlink" Target="https://press.warnerrecords.com/theheadandtheheart/" TargetMode="External"/><Relationship Id="rId2" Type="http://schemas.openxmlformats.org/officeDocument/2006/relationships/settings" Target="settings.xml"/><Relationship Id="rId16" Type="http://schemas.openxmlformats.org/officeDocument/2006/relationships/hyperlink" Target="https://www.tiktok.com/@theheadandthehear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Jenny.Huynh@warnerrecords.com" TargetMode="External"/><Relationship Id="rId5" Type="http://schemas.openxmlformats.org/officeDocument/2006/relationships/image" Target="cid:ii_kydqvg150" TargetMode="External"/><Relationship Id="rId15" Type="http://schemas.openxmlformats.org/officeDocument/2006/relationships/hyperlink" Target="https://www.facebook.com/theheadandtheheart" TargetMode="External"/><Relationship Id="rId10" Type="http://schemas.openxmlformats.org/officeDocument/2006/relationships/hyperlink" Target="mailto:Rick.Gershon@warnerrecords.com"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katien@grandstandhq.com" TargetMode="External"/><Relationship Id="rId14" Type="http://schemas.openxmlformats.org/officeDocument/2006/relationships/hyperlink" Target="https://twitter.com/headandthe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Huynh, Jenny</cp:lastModifiedBy>
  <cp:revision>3</cp:revision>
  <dcterms:created xsi:type="dcterms:W3CDTF">2022-01-14T02:04:00Z</dcterms:created>
  <dcterms:modified xsi:type="dcterms:W3CDTF">2022-01-20T21:40:00Z</dcterms:modified>
</cp:coreProperties>
</file>