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0C464CB" w:rsidR="008751CE" w:rsidRDefault="008464F8" w:rsidP="008464F8">
      <w:pPr>
        <w:shd w:val="clear" w:color="auto" w:fill="FFFFFF"/>
        <w:jc w:val="center"/>
        <w:rPr>
          <w:rFonts w:eastAsia="Times New Roman"/>
          <w:color w:val="1A1A1A"/>
          <w:sz w:val="20"/>
          <w:szCs w:val="20"/>
        </w:rPr>
      </w:pPr>
      <w:r>
        <w:rPr>
          <w:rFonts w:eastAsia="Times New Roman"/>
          <w:noProof/>
          <w:color w:val="1A1A1A"/>
          <w:sz w:val="20"/>
          <w:szCs w:val="20"/>
        </w:rPr>
        <w:drawing>
          <wp:inline distT="0" distB="0" distL="0" distR="0" wp14:anchorId="75BFAB5C" wp14:editId="7C4B3F9A">
            <wp:extent cx="2089150" cy="519682"/>
            <wp:effectExtent l="0" t="0" r="635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178" cy="533122"/>
                    </a:xfrm>
                    <a:prstGeom prst="rect">
                      <a:avLst/>
                    </a:prstGeom>
                  </pic:spPr>
                </pic:pic>
              </a:graphicData>
            </a:graphic>
          </wp:inline>
        </w:drawing>
      </w:r>
    </w:p>
    <w:p w14:paraId="5A5CFCDC" w14:textId="77777777" w:rsidR="00362996" w:rsidRPr="00396F94" w:rsidRDefault="00362996">
      <w:pPr>
        <w:shd w:val="clear" w:color="auto" w:fill="FFFFFF"/>
        <w:rPr>
          <w:rFonts w:eastAsia="Times New Roman"/>
          <w:color w:val="1A1A1A"/>
          <w:sz w:val="20"/>
          <w:szCs w:val="20"/>
        </w:rPr>
      </w:pPr>
    </w:p>
    <w:p w14:paraId="00000003" w14:textId="1D17CEB6" w:rsidR="008751CE" w:rsidRPr="001E5244" w:rsidRDefault="008464F8" w:rsidP="001E5244">
      <w:pPr>
        <w:shd w:val="clear" w:color="auto" w:fill="FFFFFF"/>
        <w:jc w:val="both"/>
        <w:rPr>
          <w:rFonts w:eastAsia="Times New Roman"/>
          <w:color w:val="1A1A1A"/>
          <w:sz w:val="20"/>
          <w:szCs w:val="20"/>
        </w:rPr>
      </w:pPr>
      <w:r>
        <w:rPr>
          <w:rFonts w:eastAsia="Times New Roman"/>
          <w:b/>
          <w:color w:val="1A1A1A"/>
          <w:sz w:val="20"/>
          <w:szCs w:val="20"/>
        </w:rPr>
        <w:t>m</w:t>
      </w:r>
      <w:r w:rsidR="00362996" w:rsidRPr="001E5244">
        <w:rPr>
          <w:rFonts w:eastAsia="Times New Roman"/>
          <w:b/>
          <w:color w:val="1A1A1A"/>
          <w:sz w:val="20"/>
          <w:szCs w:val="20"/>
        </w:rPr>
        <w:t>ore</w:t>
      </w:r>
      <w:r>
        <w:rPr>
          <w:rFonts w:eastAsia="Times New Roman"/>
          <w:b/>
          <w:color w:val="1A1A1A"/>
          <w:sz w:val="20"/>
          <w:szCs w:val="20"/>
        </w:rPr>
        <w:t>*</w:t>
      </w:r>
      <w:r w:rsidR="00396F94" w:rsidRPr="001E5244">
        <w:rPr>
          <w:rFonts w:eastAsia="Times New Roman"/>
          <w:b/>
          <w:color w:val="1A1A1A"/>
          <w:sz w:val="20"/>
          <w:szCs w:val="20"/>
        </w:rPr>
        <w:t xml:space="preserve"> </w:t>
      </w:r>
      <w:r w:rsidR="00396F94" w:rsidRPr="001E5244">
        <w:rPr>
          <w:rFonts w:eastAsia="Times New Roman"/>
          <w:color w:val="1A1A1A"/>
          <w:sz w:val="20"/>
          <w:szCs w:val="20"/>
        </w:rPr>
        <w:t xml:space="preserve">is a new duo comprised of Los Angeles-based songwriters, vocalists, and multi-instrumentalists </w:t>
      </w:r>
      <w:r w:rsidR="00396F94" w:rsidRPr="001E5244">
        <w:rPr>
          <w:rFonts w:eastAsia="Times New Roman"/>
          <w:b/>
          <w:color w:val="1A1A1A"/>
          <w:sz w:val="20"/>
          <w:szCs w:val="20"/>
        </w:rPr>
        <w:t>Kane Ritchotte</w:t>
      </w:r>
      <w:r w:rsidR="00396F94" w:rsidRPr="001E5244">
        <w:rPr>
          <w:rFonts w:eastAsia="Times New Roman"/>
          <w:color w:val="1A1A1A"/>
          <w:sz w:val="20"/>
          <w:szCs w:val="20"/>
        </w:rPr>
        <w:t xml:space="preserve"> and </w:t>
      </w:r>
      <w:r w:rsidR="00396F94" w:rsidRPr="001E5244">
        <w:rPr>
          <w:rFonts w:eastAsia="Times New Roman"/>
          <w:b/>
          <w:color w:val="1A1A1A"/>
          <w:sz w:val="20"/>
          <w:szCs w:val="20"/>
        </w:rPr>
        <w:t>Malcolm McRae</w:t>
      </w:r>
      <w:r w:rsidR="00396F94" w:rsidRPr="001E5244">
        <w:rPr>
          <w:rFonts w:eastAsia="Times New Roman"/>
          <w:color w:val="1A1A1A"/>
          <w:sz w:val="20"/>
          <w:szCs w:val="20"/>
        </w:rPr>
        <w:t xml:space="preserve">. The preternaturally talented and synchronized pair paints the modern rock and roll canvas with a powerful, melodic guitar sound mixed with wry intelligence and a tinge of psychedelic flair. Though hailing from different sides of the States, Ritchotte and McRae’s unique yet complementary styles fit together with an airtight exuberance that is apparent from the moment the needle hits side one. </w:t>
      </w:r>
    </w:p>
    <w:p w14:paraId="00000004" w14:textId="77777777" w:rsidR="008751CE" w:rsidRPr="001E5244" w:rsidRDefault="008751CE" w:rsidP="001E5244">
      <w:pPr>
        <w:shd w:val="clear" w:color="auto" w:fill="FFFFFF"/>
        <w:jc w:val="both"/>
        <w:rPr>
          <w:rFonts w:eastAsia="Times New Roman"/>
          <w:color w:val="1A1A1A"/>
          <w:sz w:val="20"/>
          <w:szCs w:val="20"/>
        </w:rPr>
      </w:pPr>
    </w:p>
    <w:p w14:paraId="5E0214C2" w14:textId="6CC9B3CF" w:rsidR="006E1958" w:rsidRDefault="00396F94" w:rsidP="001E5244">
      <w:pPr>
        <w:shd w:val="clear" w:color="auto" w:fill="FFFFFF"/>
        <w:jc w:val="both"/>
        <w:rPr>
          <w:rFonts w:eastAsia="Times New Roman"/>
          <w:color w:val="1A1A1A"/>
          <w:sz w:val="20"/>
          <w:szCs w:val="20"/>
        </w:rPr>
      </w:pPr>
      <w:r w:rsidRPr="001E5244">
        <w:rPr>
          <w:rFonts w:eastAsia="Times New Roman"/>
          <w:color w:val="1A1A1A"/>
          <w:sz w:val="20"/>
          <w:szCs w:val="20"/>
        </w:rPr>
        <w:t>Steeped in inspiration from legendary alt-pop forebears like John Lennon, Harry Nilsson, and Jeff Lynne, and sunbaked in adventurous y</w:t>
      </w:r>
      <w:r w:rsidR="006E1958">
        <w:rPr>
          <w:rFonts w:eastAsia="Times New Roman"/>
          <w:color w:val="1A1A1A"/>
          <w:sz w:val="20"/>
          <w:szCs w:val="20"/>
        </w:rPr>
        <w:t>et calculated art behemoths as disparate as</w:t>
      </w:r>
      <w:r w:rsidRPr="001E5244">
        <w:rPr>
          <w:rFonts w:eastAsia="Times New Roman"/>
          <w:color w:val="1A1A1A"/>
          <w:sz w:val="20"/>
          <w:szCs w:val="20"/>
        </w:rPr>
        <w:t xml:space="preserve"> </w:t>
      </w:r>
      <w:r w:rsidR="006E1958" w:rsidRPr="00AB4ABA">
        <w:rPr>
          <w:rFonts w:eastAsia="Times New Roman"/>
          <w:color w:val="1A1A1A"/>
          <w:sz w:val="20"/>
          <w:szCs w:val="20"/>
        </w:rPr>
        <w:t xml:space="preserve">Can, Big Star, Gorillaz, Bowie, Kendrick Lamar, The Kinks, Beck, Tame Impala </w:t>
      </w:r>
      <w:r w:rsidR="006E1958">
        <w:rPr>
          <w:rFonts w:eastAsia="Times New Roman"/>
          <w:color w:val="1A1A1A"/>
          <w:sz w:val="20"/>
          <w:szCs w:val="20"/>
        </w:rPr>
        <w:t xml:space="preserve">and so much, well, more. </w:t>
      </w:r>
    </w:p>
    <w:p w14:paraId="7A4DBC3A" w14:textId="77777777" w:rsidR="006E1958" w:rsidRDefault="006E1958" w:rsidP="001E5244">
      <w:pPr>
        <w:shd w:val="clear" w:color="auto" w:fill="FFFFFF"/>
        <w:jc w:val="both"/>
        <w:rPr>
          <w:rFonts w:eastAsia="Times New Roman"/>
          <w:color w:val="1A1A1A"/>
          <w:sz w:val="20"/>
          <w:szCs w:val="20"/>
        </w:rPr>
      </w:pPr>
    </w:p>
    <w:p w14:paraId="00000005" w14:textId="3561E865" w:rsidR="008751CE" w:rsidRPr="001E5244" w:rsidRDefault="006E1958" w:rsidP="001E5244">
      <w:pPr>
        <w:shd w:val="clear" w:color="auto" w:fill="FFFFFF"/>
        <w:jc w:val="both"/>
        <w:rPr>
          <w:rFonts w:eastAsia="Times New Roman"/>
          <w:color w:val="1A1A1A"/>
          <w:sz w:val="20"/>
          <w:szCs w:val="20"/>
        </w:rPr>
      </w:pPr>
      <w:r>
        <w:rPr>
          <w:rFonts w:eastAsia="Times New Roman"/>
          <w:color w:val="1A1A1A"/>
          <w:sz w:val="20"/>
          <w:szCs w:val="20"/>
        </w:rPr>
        <w:t>T</w:t>
      </w:r>
      <w:r w:rsidR="00396F94" w:rsidRPr="001E5244">
        <w:rPr>
          <w:rFonts w:eastAsia="Times New Roman"/>
          <w:color w:val="1A1A1A"/>
          <w:sz w:val="20"/>
          <w:szCs w:val="20"/>
        </w:rPr>
        <w:t>he group is set to charge out of the gates with two EPs of warm, shimmery guitar pop later this year. Mentored an</w:t>
      </w:r>
      <w:r w:rsidR="000B6F33" w:rsidRPr="001E5244">
        <w:rPr>
          <w:rFonts w:eastAsia="Times New Roman"/>
          <w:color w:val="1A1A1A"/>
          <w:sz w:val="20"/>
          <w:szCs w:val="20"/>
        </w:rPr>
        <w:t xml:space="preserve">d produced by legendary producer </w:t>
      </w:r>
      <w:r w:rsidR="00396F94" w:rsidRPr="001E5244">
        <w:rPr>
          <w:rFonts w:eastAsia="Times New Roman"/>
          <w:b/>
          <w:color w:val="1A1A1A"/>
          <w:sz w:val="20"/>
          <w:szCs w:val="20"/>
        </w:rPr>
        <w:t>Tony Berg</w:t>
      </w:r>
      <w:r w:rsidR="00396F94" w:rsidRPr="001E5244">
        <w:rPr>
          <w:rFonts w:eastAsia="Times New Roman"/>
          <w:color w:val="1A1A1A"/>
          <w:sz w:val="20"/>
          <w:szCs w:val="20"/>
        </w:rPr>
        <w:t xml:space="preserve">, </w:t>
      </w:r>
      <w:r w:rsidR="00362996" w:rsidRPr="001E5244">
        <w:rPr>
          <w:rFonts w:eastAsia="Times New Roman"/>
          <w:b/>
          <w:color w:val="1A1A1A"/>
          <w:sz w:val="20"/>
          <w:szCs w:val="20"/>
        </w:rPr>
        <w:t>more</w:t>
      </w:r>
      <w:r w:rsidR="008464F8">
        <w:rPr>
          <w:rFonts w:eastAsia="Times New Roman"/>
          <w:b/>
          <w:color w:val="1A1A1A"/>
          <w:sz w:val="20"/>
          <w:szCs w:val="20"/>
        </w:rPr>
        <w:t>*</w:t>
      </w:r>
      <w:r w:rsidR="00396F94" w:rsidRPr="001E5244">
        <w:rPr>
          <w:rFonts w:eastAsia="Times New Roman"/>
          <w:color w:val="1A1A1A"/>
          <w:sz w:val="20"/>
          <w:szCs w:val="20"/>
        </w:rPr>
        <w:t xml:space="preserve"> is resolved to set a bold new standard for modern rock and roll by offering a fresh, urgent take on a familiar vibe and sound.</w:t>
      </w:r>
    </w:p>
    <w:p w14:paraId="00000006" w14:textId="77777777" w:rsidR="008751CE" w:rsidRPr="001E5244" w:rsidRDefault="008751CE" w:rsidP="001E5244">
      <w:pPr>
        <w:shd w:val="clear" w:color="auto" w:fill="FFFFFF"/>
        <w:jc w:val="both"/>
        <w:rPr>
          <w:rFonts w:eastAsia="Times New Roman"/>
          <w:color w:val="1A1A1A"/>
          <w:sz w:val="20"/>
          <w:szCs w:val="20"/>
        </w:rPr>
      </w:pPr>
    </w:p>
    <w:p w14:paraId="16E25833" w14:textId="32C24E11" w:rsidR="000B6F33" w:rsidRPr="001E5244" w:rsidRDefault="00396F94" w:rsidP="001E5244">
      <w:pPr>
        <w:shd w:val="clear" w:color="auto" w:fill="FFFFFF"/>
        <w:jc w:val="both"/>
        <w:rPr>
          <w:rFonts w:eastAsia="Times New Roman"/>
          <w:color w:val="1A1A1A"/>
          <w:sz w:val="20"/>
          <w:szCs w:val="20"/>
        </w:rPr>
      </w:pPr>
      <w:r w:rsidRPr="001E5244">
        <w:rPr>
          <w:rFonts w:eastAsia="Times New Roman"/>
          <w:color w:val="1A1A1A"/>
          <w:sz w:val="20"/>
          <w:szCs w:val="20"/>
        </w:rPr>
        <w:t xml:space="preserve">Although their kindred spirits and seamless collaboration suggests an ancient bond, Ritchotte and McRae first met through mutual acquaintances in Los Angeles just a few years ago. Ritchotte had made a name for himself as a drummer with acts like </w:t>
      </w:r>
      <w:proofErr w:type="spellStart"/>
      <w:r w:rsidRPr="001E5244">
        <w:rPr>
          <w:rFonts w:eastAsia="Times New Roman"/>
          <w:color w:val="1A1A1A"/>
          <w:sz w:val="20"/>
          <w:szCs w:val="20"/>
        </w:rPr>
        <w:t>Portugal.The</w:t>
      </w:r>
      <w:proofErr w:type="spellEnd"/>
      <w:r w:rsidRPr="001E5244">
        <w:rPr>
          <w:rFonts w:eastAsia="Times New Roman"/>
          <w:color w:val="1A1A1A"/>
          <w:sz w:val="20"/>
          <w:szCs w:val="20"/>
        </w:rPr>
        <w:t xml:space="preserve"> Man and </w:t>
      </w:r>
      <w:proofErr w:type="spellStart"/>
      <w:r w:rsidRPr="001E5244">
        <w:rPr>
          <w:rFonts w:eastAsia="Times New Roman"/>
          <w:color w:val="1A1A1A"/>
          <w:sz w:val="20"/>
          <w:szCs w:val="20"/>
        </w:rPr>
        <w:t>Grouplove</w:t>
      </w:r>
      <w:proofErr w:type="spellEnd"/>
      <w:r w:rsidRPr="001E5244">
        <w:rPr>
          <w:rFonts w:eastAsia="Times New Roman"/>
          <w:color w:val="1A1A1A"/>
          <w:sz w:val="20"/>
          <w:szCs w:val="20"/>
        </w:rPr>
        <w:t xml:space="preserve"> but was seeking an outlet to exercise his multi-face</w:t>
      </w:r>
      <w:r w:rsidR="000B6F33" w:rsidRPr="001E5244">
        <w:rPr>
          <w:rFonts w:eastAsia="Times New Roman"/>
          <w:color w:val="1A1A1A"/>
          <w:sz w:val="20"/>
          <w:szCs w:val="20"/>
        </w:rPr>
        <w:t xml:space="preserve">ted musicianship; meanwhile, McRae, an architecture school dropout, </w:t>
      </w:r>
      <w:r w:rsidRPr="001E5244">
        <w:rPr>
          <w:rFonts w:eastAsia="Times New Roman"/>
          <w:color w:val="1A1A1A"/>
          <w:sz w:val="20"/>
          <w:szCs w:val="20"/>
        </w:rPr>
        <w:t xml:space="preserve">was newly arrived to the LA scene from his Alabama stomping grounds on a quest to expand on his music talents. Recognizing an immediate kinship—in influences, approach, and beyond—as well as a keen adaptability each possessed to absorb the other’s cultural recommendations, musical style, and songwriting tendencies, they decided to form a band. </w:t>
      </w:r>
    </w:p>
    <w:p w14:paraId="00000008" w14:textId="77777777" w:rsidR="008751CE" w:rsidRPr="001E5244" w:rsidRDefault="008751CE" w:rsidP="001E5244">
      <w:pPr>
        <w:shd w:val="clear" w:color="auto" w:fill="FFFFFF"/>
        <w:jc w:val="both"/>
        <w:rPr>
          <w:rFonts w:eastAsia="Times New Roman"/>
          <w:color w:val="1A1A1A"/>
          <w:sz w:val="20"/>
          <w:szCs w:val="20"/>
        </w:rPr>
      </w:pPr>
    </w:p>
    <w:p w14:paraId="00000009" w14:textId="77777777" w:rsidR="008751CE" w:rsidRPr="001E5244" w:rsidRDefault="00396F94" w:rsidP="001E5244">
      <w:pPr>
        <w:shd w:val="clear" w:color="auto" w:fill="FFFFFF"/>
        <w:jc w:val="both"/>
        <w:rPr>
          <w:rFonts w:eastAsia="Times New Roman"/>
          <w:color w:val="1A1A1A"/>
          <w:sz w:val="20"/>
          <w:szCs w:val="20"/>
        </w:rPr>
      </w:pPr>
      <w:r w:rsidRPr="001E5244">
        <w:rPr>
          <w:rFonts w:eastAsia="Times New Roman"/>
          <w:color w:val="1A1A1A"/>
          <w:sz w:val="20"/>
          <w:szCs w:val="20"/>
        </w:rPr>
        <w:t>“We jumped so quickly into our musical partnership from being perfect strangers but it’s turned into a healthy dynamic, both personally and professionally, because our friendship was birthed directly out of a huge degree of musical and artistic respect for one another,” Ritchotte says.</w:t>
      </w:r>
    </w:p>
    <w:p w14:paraId="2B840A18" w14:textId="77777777" w:rsidR="000B6F33" w:rsidRPr="001E5244" w:rsidRDefault="000B6F33" w:rsidP="001E5244">
      <w:pPr>
        <w:shd w:val="clear" w:color="auto" w:fill="FFFFFF"/>
        <w:jc w:val="both"/>
        <w:rPr>
          <w:rFonts w:eastAsia="Times New Roman"/>
          <w:color w:val="1A1A1A"/>
          <w:sz w:val="20"/>
          <w:szCs w:val="20"/>
        </w:rPr>
      </w:pPr>
    </w:p>
    <w:p w14:paraId="7BD671F9" w14:textId="79A899BF" w:rsidR="000B6F33" w:rsidRPr="000B6F33" w:rsidRDefault="000B6F33" w:rsidP="001E5244">
      <w:pPr>
        <w:shd w:val="clear" w:color="auto" w:fill="FFFFFF"/>
        <w:jc w:val="both"/>
        <w:rPr>
          <w:rFonts w:eastAsia="Times New Roman"/>
          <w:color w:val="1A1A1A"/>
          <w:sz w:val="20"/>
          <w:szCs w:val="20"/>
        </w:rPr>
      </w:pPr>
      <w:r w:rsidRPr="000B6F33">
        <w:rPr>
          <w:rFonts w:eastAsia="Times New Roman"/>
          <w:color w:val="1A1A1A"/>
          <w:sz w:val="20"/>
          <w:szCs w:val="20"/>
        </w:rPr>
        <w:t>Malcolm adds:</w:t>
      </w:r>
      <w:r w:rsidR="002F6749">
        <w:rPr>
          <w:rFonts w:eastAsia="Times New Roman"/>
          <w:color w:val="1A1A1A"/>
          <w:sz w:val="20"/>
          <w:szCs w:val="20"/>
        </w:rPr>
        <w:t xml:space="preserve"> </w:t>
      </w:r>
      <w:r w:rsidRPr="000B6F33">
        <w:rPr>
          <w:rFonts w:eastAsia="Times New Roman"/>
          <w:color w:val="1A1A1A"/>
          <w:sz w:val="20"/>
          <w:szCs w:val="20"/>
          <w:lang w:val="en-US"/>
        </w:rPr>
        <w:t>“There’s a bit of competitiveness like with siblings, but that’s how we’ve evolved; we’ve become as close as siblings.  It’s that closeness that allows for the sum of the two of us to be maybe more than each of us could individually offer.”</w:t>
      </w:r>
    </w:p>
    <w:p w14:paraId="5C3EF232" w14:textId="77777777" w:rsidR="00A04D1C" w:rsidRDefault="00A04D1C" w:rsidP="001E5244">
      <w:pPr>
        <w:shd w:val="clear" w:color="auto" w:fill="FFFFFF"/>
        <w:jc w:val="both"/>
        <w:rPr>
          <w:rFonts w:eastAsia="Times New Roman"/>
          <w:color w:val="1A1A1A"/>
          <w:sz w:val="20"/>
          <w:szCs w:val="20"/>
        </w:rPr>
      </w:pPr>
    </w:p>
    <w:p w14:paraId="59524E52" w14:textId="6F2368B1" w:rsidR="00A04D1C" w:rsidRDefault="00A04D1C" w:rsidP="001E5244">
      <w:pPr>
        <w:shd w:val="clear" w:color="auto" w:fill="FFFFFF"/>
        <w:jc w:val="both"/>
        <w:rPr>
          <w:rFonts w:eastAsia="Times New Roman"/>
          <w:color w:val="1A1A1A"/>
          <w:sz w:val="20"/>
          <w:szCs w:val="20"/>
        </w:rPr>
      </w:pPr>
      <w:r>
        <w:rPr>
          <w:rFonts w:eastAsia="Times New Roman"/>
          <w:color w:val="1A1A1A"/>
          <w:sz w:val="20"/>
          <w:szCs w:val="20"/>
        </w:rPr>
        <w:t xml:space="preserve">A combination of chops and courage led the duo to work with Berg, whom Ritchotte had charmingly cold-called to set up a collaboration opportunity in the months prior. (As Berg says, “We set out to make a record that we hoped would sound like no other—as it turned out, Kane and Malcolm are capable of nothing else. They both have singular points of view and a strong aversion to following trends.”) Focusing on the methods of songwriting and craftsmanship that were perhaps more popular with their analog heroes of earlier eras, </w:t>
      </w:r>
      <w:r>
        <w:rPr>
          <w:rFonts w:eastAsia="Times New Roman"/>
          <w:b/>
          <w:color w:val="1A1A1A"/>
          <w:sz w:val="20"/>
          <w:szCs w:val="20"/>
        </w:rPr>
        <w:t>more</w:t>
      </w:r>
      <w:r>
        <w:rPr>
          <w:rFonts w:eastAsia="Times New Roman"/>
          <w:color w:val="1A1A1A"/>
          <w:sz w:val="20"/>
          <w:szCs w:val="20"/>
        </w:rPr>
        <w:t xml:space="preserve"> approached their own material with an intense attention to every element along the way, from recording and composition to lyrics and arrangement and beyond. “The general concept of the band from the beginning was to take the craftsmanship of songs that were typically more popular in every other time than now and to try to present them in a way that doesn’t sound relic or novelty,” Ritchotte says. “We wanted to bring some of the ‘</w:t>
      </w:r>
      <w:proofErr w:type="spellStart"/>
      <w:r>
        <w:rPr>
          <w:rFonts w:eastAsia="Times New Roman"/>
          <w:color w:val="1A1A1A"/>
          <w:sz w:val="20"/>
          <w:szCs w:val="20"/>
        </w:rPr>
        <w:t>songsmithmanship</w:t>
      </w:r>
      <w:proofErr w:type="spellEnd"/>
      <w:r>
        <w:rPr>
          <w:rFonts w:eastAsia="Times New Roman"/>
          <w:color w:val="1A1A1A"/>
          <w:sz w:val="20"/>
          <w:szCs w:val="20"/>
        </w:rPr>
        <w:t xml:space="preserve">’ back into contemporary pop music.” The end goal, then, was to create songs as ambitious as they were appealing. As it happens, </w:t>
      </w:r>
      <w:r>
        <w:rPr>
          <w:rFonts w:eastAsia="Times New Roman"/>
          <w:b/>
          <w:color w:val="1A1A1A"/>
          <w:sz w:val="20"/>
          <w:szCs w:val="20"/>
        </w:rPr>
        <w:t>more’s</w:t>
      </w:r>
      <w:r w:rsidR="008464F8">
        <w:rPr>
          <w:rFonts w:eastAsia="Times New Roman"/>
          <w:b/>
          <w:color w:val="1A1A1A"/>
          <w:sz w:val="20"/>
          <w:szCs w:val="20"/>
        </w:rPr>
        <w:t xml:space="preserve"> first EP,</w:t>
      </w:r>
      <w:r>
        <w:rPr>
          <w:rFonts w:eastAsia="Times New Roman"/>
          <w:b/>
          <w:color w:val="1A1A1A"/>
          <w:sz w:val="20"/>
          <w:szCs w:val="20"/>
        </w:rPr>
        <w:t xml:space="preserve"> </w:t>
      </w:r>
      <w:r w:rsidR="008464F8">
        <w:rPr>
          <w:rFonts w:eastAsia="Times New Roman"/>
          <w:b/>
          <w:color w:val="1A1A1A"/>
          <w:sz w:val="20"/>
          <w:szCs w:val="20"/>
        </w:rPr>
        <w:t xml:space="preserve">“1/2” </w:t>
      </w:r>
      <w:r>
        <w:rPr>
          <w:rFonts w:eastAsia="Times New Roman"/>
          <w:b/>
          <w:i/>
          <w:color w:val="1A1A1A"/>
          <w:sz w:val="20"/>
          <w:szCs w:val="20"/>
        </w:rPr>
        <w:t>EP1</w:t>
      </w:r>
      <w:r>
        <w:rPr>
          <w:rFonts w:eastAsia="Times New Roman"/>
          <w:b/>
          <w:color w:val="1A1A1A"/>
          <w:sz w:val="20"/>
          <w:szCs w:val="20"/>
        </w:rPr>
        <w:t xml:space="preserve"> </w:t>
      </w:r>
      <w:r>
        <w:rPr>
          <w:rFonts w:eastAsia="Times New Roman"/>
          <w:color w:val="1A1A1A"/>
          <w:sz w:val="20"/>
          <w:szCs w:val="20"/>
        </w:rPr>
        <w:t xml:space="preserve">and </w:t>
      </w:r>
      <w:r w:rsidR="008464F8">
        <w:rPr>
          <w:rFonts w:eastAsia="Times New Roman"/>
          <w:b/>
          <w:i/>
          <w:color w:val="1A1A1A"/>
          <w:sz w:val="20"/>
          <w:szCs w:val="20"/>
        </w:rPr>
        <w:t xml:space="preserve">“2/2” </w:t>
      </w:r>
      <w:r w:rsidR="008464F8" w:rsidRPr="008464F8">
        <w:rPr>
          <w:rFonts w:eastAsia="Times New Roman"/>
          <w:b/>
          <w:iCs/>
          <w:color w:val="1A1A1A"/>
          <w:sz w:val="20"/>
          <w:szCs w:val="20"/>
        </w:rPr>
        <w:t>– 2</w:t>
      </w:r>
      <w:r w:rsidR="008464F8" w:rsidRPr="008464F8">
        <w:rPr>
          <w:rFonts w:eastAsia="Times New Roman"/>
          <w:b/>
          <w:iCs/>
          <w:color w:val="1A1A1A"/>
          <w:sz w:val="20"/>
          <w:szCs w:val="20"/>
          <w:vertAlign w:val="superscript"/>
        </w:rPr>
        <w:t>nd</w:t>
      </w:r>
      <w:r w:rsidR="008464F8" w:rsidRPr="008464F8">
        <w:rPr>
          <w:rFonts w:eastAsia="Times New Roman"/>
          <w:b/>
          <w:iCs/>
          <w:color w:val="1A1A1A"/>
          <w:sz w:val="20"/>
          <w:szCs w:val="20"/>
        </w:rPr>
        <w:t xml:space="preserve"> EP</w:t>
      </w:r>
      <w:r w:rsidR="008464F8">
        <w:rPr>
          <w:rFonts w:eastAsia="Times New Roman"/>
          <w:b/>
          <w:i/>
          <w:color w:val="1A1A1A"/>
          <w:sz w:val="20"/>
          <w:szCs w:val="20"/>
        </w:rPr>
        <w:t xml:space="preserve"> </w:t>
      </w:r>
      <w:r w:rsidR="008464F8">
        <w:rPr>
          <w:rFonts w:eastAsia="Times New Roman"/>
          <w:i/>
          <w:color w:val="1A1A1A"/>
          <w:sz w:val="20"/>
          <w:szCs w:val="20"/>
        </w:rPr>
        <w:t>achieve</w:t>
      </w:r>
      <w:r>
        <w:rPr>
          <w:rFonts w:eastAsia="Times New Roman"/>
          <w:color w:val="1A1A1A"/>
          <w:sz w:val="20"/>
          <w:szCs w:val="20"/>
        </w:rPr>
        <w:t xml:space="preserve"> this with sublime results.</w:t>
      </w:r>
    </w:p>
    <w:p w14:paraId="3C74352E" w14:textId="77777777" w:rsidR="008464F8" w:rsidRDefault="008464F8" w:rsidP="001E5244">
      <w:pPr>
        <w:shd w:val="clear" w:color="auto" w:fill="FFFFFF"/>
        <w:jc w:val="both"/>
        <w:rPr>
          <w:rFonts w:eastAsia="Times New Roman"/>
          <w:color w:val="1A1A1A"/>
          <w:sz w:val="20"/>
          <w:szCs w:val="20"/>
        </w:rPr>
      </w:pPr>
    </w:p>
    <w:p w14:paraId="535FA6A3" w14:textId="6FE575AB" w:rsidR="000B6F33" w:rsidRPr="000B6F33" w:rsidRDefault="000B6F33" w:rsidP="001E5244">
      <w:pPr>
        <w:shd w:val="clear" w:color="auto" w:fill="FFFFFF"/>
        <w:jc w:val="both"/>
        <w:rPr>
          <w:rFonts w:eastAsia="Times New Roman"/>
          <w:color w:val="1A1A1A"/>
          <w:sz w:val="20"/>
          <w:szCs w:val="20"/>
        </w:rPr>
      </w:pPr>
      <w:r w:rsidRPr="000B6F33">
        <w:rPr>
          <w:rFonts w:eastAsia="Times New Roman"/>
          <w:color w:val="1A1A1A"/>
          <w:sz w:val="20"/>
          <w:szCs w:val="20"/>
        </w:rPr>
        <w:t xml:space="preserve">Opening with the one-two punch of </w:t>
      </w:r>
      <w:r w:rsidRPr="000B6F33">
        <w:rPr>
          <w:rFonts w:eastAsia="Times New Roman"/>
          <w:b/>
          <w:color w:val="1A1A1A"/>
          <w:sz w:val="20"/>
          <w:szCs w:val="20"/>
        </w:rPr>
        <w:t xml:space="preserve">“Settled In” </w:t>
      </w:r>
      <w:r w:rsidRPr="000B6F33">
        <w:rPr>
          <w:rFonts w:eastAsia="Times New Roman"/>
          <w:color w:val="1A1A1A"/>
          <w:sz w:val="20"/>
          <w:szCs w:val="20"/>
        </w:rPr>
        <w:t xml:space="preserve">and </w:t>
      </w:r>
      <w:r w:rsidRPr="000B6F33">
        <w:rPr>
          <w:rFonts w:eastAsia="Times New Roman"/>
          <w:b/>
          <w:color w:val="1A1A1A"/>
          <w:sz w:val="20"/>
          <w:szCs w:val="20"/>
        </w:rPr>
        <w:t xml:space="preserve">“God Is in the Details,” </w:t>
      </w:r>
      <w:r w:rsidRPr="000B6F33">
        <w:rPr>
          <w:rFonts w:eastAsia="Times New Roman"/>
          <w:b/>
          <w:i/>
          <w:color w:val="1A1A1A"/>
          <w:sz w:val="20"/>
          <w:szCs w:val="20"/>
        </w:rPr>
        <w:t>EP1</w:t>
      </w:r>
      <w:r w:rsidRPr="000B6F33">
        <w:rPr>
          <w:rFonts w:eastAsia="Times New Roman"/>
          <w:i/>
          <w:color w:val="1A1A1A"/>
          <w:sz w:val="20"/>
          <w:szCs w:val="20"/>
        </w:rPr>
        <w:t xml:space="preserve"> </w:t>
      </w:r>
      <w:r w:rsidRPr="000B6F33">
        <w:rPr>
          <w:rFonts w:eastAsia="Times New Roman"/>
          <w:color w:val="1A1A1A"/>
          <w:sz w:val="20"/>
          <w:szCs w:val="20"/>
        </w:rPr>
        <w:t xml:space="preserve">is a rollicking, literate, catchy, and balanced assault that showcases the duo’s ability to trade and share vocals, attitudes, and styles with ease. Ending with the lovely, bright </w:t>
      </w:r>
      <w:r w:rsidRPr="000B6F33">
        <w:rPr>
          <w:rFonts w:eastAsia="Times New Roman"/>
          <w:b/>
          <w:color w:val="1A1A1A"/>
          <w:sz w:val="20"/>
          <w:szCs w:val="20"/>
        </w:rPr>
        <w:t>“The Way,”</w:t>
      </w:r>
      <w:r w:rsidRPr="000B6F33">
        <w:rPr>
          <w:rFonts w:eastAsia="Times New Roman"/>
          <w:color w:val="1A1A1A"/>
          <w:sz w:val="20"/>
          <w:szCs w:val="20"/>
        </w:rPr>
        <w:t xml:space="preserve"> the record makes for an emphatic launchpad. </w:t>
      </w:r>
      <w:r w:rsidRPr="000B6F33">
        <w:rPr>
          <w:rFonts w:eastAsia="Times New Roman"/>
          <w:b/>
          <w:i/>
          <w:color w:val="1A1A1A"/>
          <w:sz w:val="20"/>
          <w:szCs w:val="20"/>
        </w:rPr>
        <w:t>EP2</w:t>
      </w:r>
      <w:r w:rsidRPr="000B6F33">
        <w:rPr>
          <w:rFonts w:eastAsia="Times New Roman"/>
          <w:i/>
          <w:color w:val="1A1A1A"/>
          <w:sz w:val="20"/>
          <w:szCs w:val="20"/>
        </w:rPr>
        <w:t xml:space="preserve"> </w:t>
      </w:r>
      <w:r w:rsidRPr="000B6F33">
        <w:rPr>
          <w:rFonts w:eastAsia="Times New Roman"/>
          <w:color w:val="1A1A1A"/>
          <w:sz w:val="20"/>
          <w:szCs w:val="20"/>
        </w:rPr>
        <w:t xml:space="preserve">picks up right where its brother leaves off, with the funky strut and climbing harmonies of </w:t>
      </w:r>
      <w:r w:rsidRPr="000B6F33">
        <w:rPr>
          <w:rFonts w:eastAsia="Times New Roman"/>
          <w:b/>
          <w:color w:val="1A1A1A"/>
          <w:sz w:val="20"/>
          <w:szCs w:val="20"/>
        </w:rPr>
        <w:t xml:space="preserve">“Keeping It in the Family” </w:t>
      </w:r>
      <w:r w:rsidRPr="000B6F33">
        <w:rPr>
          <w:rFonts w:eastAsia="Times New Roman"/>
          <w:color w:val="1A1A1A"/>
          <w:sz w:val="20"/>
          <w:szCs w:val="20"/>
        </w:rPr>
        <w:t xml:space="preserve">making way for the </w:t>
      </w:r>
      <w:r w:rsidRPr="000B6F33">
        <w:rPr>
          <w:rFonts w:eastAsia="Times New Roman"/>
          <w:color w:val="1A1A1A"/>
          <w:sz w:val="20"/>
          <w:szCs w:val="20"/>
          <w:lang w:val="en-US"/>
        </w:rPr>
        <w:t xml:space="preserve">steady rocking of </w:t>
      </w:r>
      <w:r w:rsidRPr="000B6F33">
        <w:rPr>
          <w:rFonts w:eastAsia="Times New Roman"/>
          <w:b/>
          <w:color w:val="1A1A1A"/>
          <w:sz w:val="20"/>
          <w:szCs w:val="20"/>
          <w:lang w:val="en-US"/>
        </w:rPr>
        <w:t xml:space="preserve">“Lazy James,” </w:t>
      </w:r>
      <w:r w:rsidRPr="000B6F33">
        <w:rPr>
          <w:rFonts w:eastAsia="Times New Roman"/>
          <w:color w:val="1A1A1A"/>
          <w:sz w:val="20"/>
          <w:szCs w:val="20"/>
          <w:lang w:val="en-US"/>
        </w:rPr>
        <w:t xml:space="preserve">a song McRae identifies as perhaps his most autobiographical, and the percussive, experimental, and rhythmic sonic adventures of </w:t>
      </w:r>
      <w:r w:rsidRPr="000B6F33">
        <w:rPr>
          <w:rFonts w:eastAsia="Times New Roman"/>
          <w:b/>
          <w:color w:val="1A1A1A"/>
          <w:sz w:val="20"/>
          <w:szCs w:val="20"/>
          <w:lang w:val="en-US"/>
        </w:rPr>
        <w:t>“Green,”</w:t>
      </w:r>
      <w:r w:rsidRPr="000B6F33">
        <w:rPr>
          <w:rFonts w:eastAsia="Times New Roman"/>
          <w:color w:val="1A1A1A"/>
          <w:sz w:val="20"/>
          <w:szCs w:val="20"/>
          <w:lang w:val="en-US"/>
        </w:rPr>
        <w:t xml:space="preserve"> </w:t>
      </w:r>
      <w:r w:rsidRPr="000B6F33">
        <w:rPr>
          <w:rFonts w:eastAsia="Times New Roman"/>
          <w:b/>
          <w:color w:val="1A1A1A"/>
          <w:sz w:val="20"/>
          <w:szCs w:val="20"/>
          <w:lang w:val="en-US"/>
        </w:rPr>
        <w:t>“Like Me,”</w:t>
      </w:r>
      <w:r w:rsidRPr="000B6F33">
        <w:rPr>
          <w:rFonts w:eastAsia="Times New Roman"/>
          <w:color w:val="1A1A1A"/>
          <w:sz w:val="20"/>
          <w:szCs w:val="20"/>
          <w:lang w:val="en-US"/>
        </w:rPr>
        <w:t xml:space="preserve"> and </w:t>
      </w:r>
      <w:r w:rsidRPr="000B6F33">
        <w:rPr>
          <w:rFonts w:eastAsia="Times New Roman"/>
          <w:b/>
          <w:color w:val="1A1A1A"/>
          <w:sz w:val="20"/>
          <w:szCs w:val="20"/>
          <w:lang w:val="en-US"/>
        </w:rPr>
        <w:t>“Ride Along.”</w:t>
      </w:r>
      <w:r w:rsidRPr="000B6F33" w:rsidDel="00237816">
        <w:rPr>
          <w:rFonts w:eastAsia="Times New Roman"/>
          <w:color w:val="1A1A1A"/>
          <w:sz w:val="20"/>
          <w:szCs w:val="20"/>
        </w:rPr>
        <w:t xml:space="preserve"> </w:t>
      </w:r>
      <w:r w:rsidRPr="000B6F33">
        <w:rPr>
          <w:rFonts w:eastAsia="Times New Roman"/>
          <w:color w:val="1A1A1A"/>
          <w:sz w:val="20"/>
          <w:szCs w:val="20"/>
        </w:rPr>
        <w:t>There is an elemen</w:t>
      </w:r>
      <w:r w:rsidRPr="001E5244">
        <w:rPr>
          <w:rFonts w:eastAsia="Times New Roman"/>
          <w:color w:val="1A1A1A"/>
          <w:sz w:val="20"/>
          <w:szCs w:val="20"/>
        </w:rPr>
        <w:t xml:space="preserve">t of the personal to all of </w:t>
      </w:r>
      <w:r w:rsidRPr="001E5244">
        <w:rPr>
          <w:rFonts w:eastAsia="Times New Roman"/>
          <w:b/>
          <w:color w:val="1A1A1A"/>
          <w:sz w:val="20"/>
          <w:szCs w:val="20"/>
        </w:rPr>
        <w:t>more</w:t>
      </w:r>
      <w:r w:rsidRPr="000B6F33">
        <w:rPr>
          <w:rFonts w:eastAsia="Times New Roman"/>
          <w:b/>
          <w:color w:val="1A1A1A"/>
          <w:sz w:val="20"/>
          <w:szCs w:val="20"/>
        </w:rPr>
        <w:t>’s</w:t>
      </w:r>
      <w:r w:rsidRPr="000B6F33">
        <w:rPr>
          <w:rFonts w:eastAsia="Times New Roman"/>
          <w:color w:val="1A1A1A"/>
          <w:sz w:val="20"/>
          <w:szCs w:val="20"/>
        </w:rPr>
        <w:t xml:space="preserve"> songs, but as they are delivered by the partnered hive mind of two masters, it’s perhaps best enjoyed by giving in to the mystery.</w:t>
      </w:r>
    </w:p>
    <w:p w14:paraId="00000010" w14:textId="77777777" w:rsidR="008751CE" w:rsidRPr="001E5244" w:rsidRDefault="008751CE" w:rsidP="001E5244">
      <w:pPr>
        <w:shd w:val="clear" w:color="auto" w:fill="FFFFFF"/>
        <w:jc w:val="both"/>
        <w:rPr>
          <w:rFonts w:eastAsia="Times New Roman"/>
          <w:color w:val="1A1A1A"/>
          <w:sz w:val="20"/>
          <w:szCs w:val="20"/>
        </w:rPr>
      </w:pPr>
    </w:p>
    <w:p w14:paraId="00000011" w14:textId="53382E17" w:rsidR="008751CE" w:rsidRPr="001E5244" w:rsidRDefault="00396F94" w:rsidP="001E5244">
      <w:pPr>
        <w:shd w:val="clear" w:color="auto" w:fill="FFFFFF"/>
        <w:jc w:val="both"/>
        <w:rPr>
          <w:rFonts w:eastAsia="Times New Roman"/>
          <w:color w:val="1A1A1A"/>
          <w:sz w:val="20"/>
          <w:szCs w:val="20"/>
        </w:rPr>
      </w:pPr>
      <w:r w:rsidRPr="001E5244">
        <w:rPr>
          <w:rFonts w:eastAsia="Times New Roman"/>
          <w:color w:val="1A1A1A"/>
          <w:sz w:val="20"/>
          <w:szCs w:val="20"/>
        </w:rPr>
        <w:t xml:space="preserve">No matter the age or era, the path to a perfect pop song—incorporating all its circuitous, divergent tributaries of influence and inspiration—will always be valid, and valued. </w:t>
      </w:r>
      <w:r w:rsidR="00362996" w:rsidRPr="001E5244">
        <w:rPr>
          <w:rFonts w:eastAsia="Times New Roman"/>
          <w:b/>
          <w:color w:val="1A1A1A"/>
          <w:sz w:val="20"/>
          <w:szCs w:val="20"/>
        </w:rPr>
        <w:t>more</w:t>
      </w:r>
      <w:r w:rsidRPr="001E5244">
        <w:rPr>
          <w:rFonts w:eastAsia="Times New Roman"/>
          <w:b/>
          <w:color w:val="1A1A1A"/>
          <w:sz w:val="20"/>
          <w:szCs w:val="20"/>
        </w:rPr>
        <w:t>’s</w:t>
      </w:r>
      <w:r w:rsidRPr="001E5244">
        <w:rPr>
          <w:rFonts w:eastAsia="Times New Roman"/>
          <w:color w:val="1A1A1A"/>
          <w:sz w:val="20"/>
          <w:szCs w:val="20"/>
        </w:rPr>
        <w:t xml:space="preserve"> dexterous songwriters embrace this idea unapologetically, and have pressed each other to pull from all corners of their shared musical map to inject their work with some of those same time-honored touchstones.</w:t>
      </w:r>
    </w:p>
    <w:p w14:paraId="0B0A50CA" w14:textId="77777777" w:rsidR="001E5244" w:rsidRPr="001E5244" w:rsidRDefault="001E5244" w:rsidP="001E5244">
      <w:pPr>
        <w:shd w:val="clear" w:color="auto" w:fill="FFFFFF"/>
        <w:jc w:val="both"/>
        <w:rPr>
          <w:rFonts w:eastAsia="Times New Roman"/>
          <w:color w:val="1A1A1A"/>
          <w:sz w:val="20"/>
          <w:szCs w:val="20"/>
        </w:rPr>
      </w:pPr>
    </w:p>
    <w:p w14:paraId="7EBAC71A" w14:textId="77777777" w:rsidR="001E5244" w:rsidRPr="001E5244" w:rsidRDefault="001E5244" w:rsidP="001E5244">
      <w:pPr>
        <w:shd w:val="clear" w:color="auto" w:fill="FFFFFF"/>
        <w:jc w:val="both"/>
        <w:rPr>
          <w:rFonts w:eastAsia="Times New Roman"/>
          <w:color w:val="1A1A1A"/>
          <w:sz w:val="20"/>
          <w:szCs w:val="20"/>
        </w:rPr>
      </w:pPr>
      <w:r w:rsidRPr="001E5244">
        <w:rPr>
          <w:rFonts w:eastAsia="Times New Roman"/>
          <w:color w:val="1A1A1A"/>
          <w:sz w:val="20"/>
          <w:szCs w:val="20"/>
        </w:rPr>
        <w:t xml:space="preserve">“In some ways we’re trying to regurgitate all the things we’ve learned from different artists, both contemporary and old, and make something that </w:t>
      </w:r>
      <w:r w:rsidRPr="001E5244">
        <w:rPr>
          <w:rFonts w:eastAsia="Times New Roman"/>
          <w:color w:val="1A1A1A"/>
          <w:sz w:val="20"/>
          <w:szCs w:val="20"/>
          <w:lang w:val="en-US"/>
        </w:rPr>
        <w:t>impacts us the way they’ve impacted us</w:t>
      </w:r>
      <w:r w:rsidRPr="001E5244">
        <w:rPr>
          <w:rFonts w:eastAsia="Times New Roman"/>
          <w:color w:val="1A1A1A"/>
          <w:sz w:val="20"/>
          <w:szCs w:val="20"/>
        </w:rPr>
        <w:t xml:space="preserve">,” McRae says. </w:t>
      </w:r>
    </w:p>
    <w:p w14:paraId="00000014" w14:textId="77777777" w:rsidR="008751CE" w:rsidRPr="001E5244" w:rsidRDefault="008751CE" w:rsidP="001E5244">
      <w:pPr>
        <w:shd w:val="clear" w:color="auto" w:fill="FFFFFF"/>
        <w:jc w:val="both"/>
        <w:rPr>
          <w:rFonts w:eastAsia="Times New Roman"/>
          <w:color w:val="1A1A1A"/>
          <w:sz w:val="20"/>
          <w:szCs w:val="20"/>
        </w:rPr>
      </w:pPr>
    </w:p>
    <w:p w14:paraId="00000015" w14:textId="77777777" w:rsidR="008751CE" w:rsidRPr="001E5244" w:rsidRDefault="00396F94" w:rsidP="001E5244">
      <w:pPr>
        <w:shd w:val="clear" w:color="auto" w:fill="FFFFFF"/>
        <w:jc w:val="both"/>
        <w:rPr>
          <w:rFonts w:eastAsia="Times New Roman"/>
          <w:color w:val="1A1A1A"/>
          <w:sz w:val="20"/>
          <w:szCs w:val="20"/>
        </w:rPr>
      </w:pPr>
      <w:r w:rsidRPr="001E5244">
        <w:rPr>
          <w:rFonts w:eastAsia="Times New Roman"/>
          <w:color w:val="1A1A1A"/>
          <w:sz w:val="20"/>
          <w:szCs w:val="20"/>
        </w:rPr>
        <w:t>“Our motivation at the end of the day,” Ritchotte continues, “is to reach out to people and extend a hand in hopes that they connect to that feeling along with us.”</w:t>
      </w:r>
    </w:p>
    <w:p w14:paraId="7A2E77AE" w14:textId="77777777" w:rsidR="007357F6" w:rsidRPr="001E5244" w:rsidRDefault="007357F6">
      <w:pPr>
        <w:shd w:val="clear" w:color="auto" w:fill="FFFFFF"/>
        <w:rPr>
          <w:rFonts w:eastAsia="Times New Roman"/>
          <w:color w:val="1A1A1A"/>
          <w:sz w:val="20"/>
          <w:szCs w:val="20"/>
        </w:rPr>
      </w:pPr>
    </w:p>
    <w:p w14:paraId="1591661D" w14:textId="77777777" w:rsidR="008464F8" w:rsidRPr="008B4361" w:rsidRDefault="008464F8" w:rsidP="008464F8">
      <w:pPr>
        <w:spacing w:line="240" w:lineRule="auto"/>
        <w:jc w:val="both"/>
        <w:rPr>
          <w:rFonts w:ascii="Calibri" w:eastAsia="Calibri" w:hAnsi="Calibri" w:cs="Calibri"/>
          <w:sz w:val="20"/>
          <w:szCs w:val="20"/>
        </w:rPr>
      </w:pPr>
      <w:r w:rsidRPr="008B4361">
        <w:rPr>
          <w:sz w:val="20"/>
          <w:szCs w:val="20"/>
        </w:rPr>
        <w:t> </w:t>
      </w:r>
    </w:p>
    <w:p w14:paraId="060734C4" w14:textId="77777777" w:rsidR="008464F8" w:rsidRPr="008B4361" w:rsidRDefault="008464F8" w:rsidP="008464F8">
      <w:pPr>
        <w:spacing w:line="240" w:lineRule="auto"/>
        <w:jc w:val="center"/>
        <w:rPr>
          <w:rFonts w:ascii="Calibri" w:eastAsia="Calibri" w:hAnsi="Calibri" w:cs="Calibri"/>
          <w:sz w:val="20"/>
          <w:szCs w:val="20"/>
        </w:rPr>
      </w:pPr>
      <w:r w:rsidRPr="008B4361">
        <w:rPr>
          <w:b/>
          <w:sz w:val="20"/>
          <w:szCs w:val="20"/>
        </w:rPr>
        <w:t># # #</w:t>
      </w:r>
    </w:p>
    <w:p w14:paraId="5D7FE897" w14:textId="5929CEEF" w:rsidR="008464F8" w:rsidRPr="008B4361" w:rsidRDefault="008464F8" w:rsidP="008464F8">
      <w:pPr>
        <w:spacing w:line="240" w:lineRule="auto"/>
        <w:jc w:val="center"/>
        <w:rPr>
          <w:rFonts w:ascii="Calibri" w:eastAsia="Calibri" w:hAnsi="Calibri" w:cs="Calibri"/>
          <w:sz w:val="20"/>
          <w:szCs w:val="20"/>
        </w:rPr>
      </w:pPr>
      <w:r w:rsidRPr="008B4361">
        <w:rPr>
          <w:sz w:val="20"/>
          <w:szCs w:val="20"/>
        </w:rPr>
        <w:t xml:space="preserve">For further information, contact </w:t>
      </w:r>
      <w:r w:rsidRPr="008B4361">
        <w:rPr>
          <w:b/>
          <w:sz w:val="20"/>
          <w:szCs w:val="20"/>
        </w:rPr>
        <w:t>Rick Gershon</w:t>
      </w:r>
      <w:r w:rsidRPr="008B4361">
        <w:rPr>
          <w:sz w:val="20"/>
          <w:szCs w:val="20"/>
        </w:rPr>
        <w:t xml:space="preserve"> at Warner Record</w:t>
      </w:r>
      <w:r w:rsidR="005E6309">
        <w:rPr>
          <w:sz w:val="20"/>
          <w:szCs w:val="20"/>
        </w:rPr>
        <w:t>s</w:t>
      </w:r>
      <w:r w:rsidRPr="008B4361">
        <w:rPr>
          <w:sz w:val="20"/>
          <w:szCs w:val="20"/>
        </w:rPr>
        <w:t xml:space="preserve"> Publicity:</w:t>
      </w:r>
    </w:p>
    <w:p w14:paraId="0F0ADB33" w14:textId="77777777" w:rsidR="008464F8" w:rsidRPr="008B4361" w:rsidRDefault="005E6309" w:rsidP="008464F8">
      <w:pPr>
        <w:spacing w:line="240" w:lineRule="auto"/>
        <w:jc w:val="center"/>
        <w:rPr>
          <w:rFonts w:ascii="Calibri" w:eastAsia="Calibri" w:hAnsi="Calibri" w:cs="Calibri"/>
          <w:sz w:val="20"/>
          <w:szCs w:val="20"/>
        </w:rPr>
      </w:pPr>
      <w:hyperlink r:id="rId5">
        <w:r w:rsidR="008464F8" w:rsidRPr="008B4361">
          <w:rPr>
            <w:b/>
            <w:color w:val="0000FF"/>
            <w:sz w:val="20"/>
            <w:szCs w:val="20"/>
            <w:u w:val="single"/>
          </w:rPr>
          <w:t>rick.gershon@warnerrecords.com</w:t>
        </w:r>
      </w:hyperlink>
    </w:p>
    <w:p w14:paraId="2E87EE0C" w14:textId="77777777" w:rsidR="008464F8" w:rsidRPr="008B4361" w:rsidRDefault="008464F8" w:rsidP="008464F8">
      <w:pPr>
        <w:spacing w:line="240" w:lineRule="auto"/>
        <w:rPr>
          <w:rFonts w:ascii="Calibri" w:eastAsia="Calibri" w:hAnsi="Calibri" w:cs="Calibri"/>
          <w:sz w:val="20"/>
          <w:szCs w:val="20"/>
        </w:rPr>
      </w:pPr>
      <w:r w:rsidRPr="008B4361">
        <w:rPr>
          <w:sz w:val="20"/>
          <w:szCs w:val="20"/>
        </w:rPr>
        <w:t> </w:t>
      </w:r>
    </w:p>
    <w:p w14:paraId="2FC416E1" w14:textId="77777777" w:rsidR="008464F8" w:rsidRPr="008B4361" w:rsidRDefault="008464F8" w:rsidP="008464F8">
      <w:pPr>
        <w:spacing w:line="240" w:lineRule="auto"/>
        <w:jc w:val="center"/>
        <w:rPr>
          <w:rFonts w:ascii="Calibri" w:eastAsia="Calibri" w:hAnsi="Calibri" w:cs="Calibri"/>
          <w:sz w:val="20"/>
          <w:szCs w:val="20"/>
        </w:rPr>
      </w:pPr>
      <w:r w:rsidRPr="008B4361">
        <w:rPr>
          <w:b/>
          <w:sz w:val="20"/>
          <w:szCs w:val="20"/>
        </w:rPr>
        <w:t>Follow more*:</w:t>
      </w:r>
    </w:p>
    <w:p w14:paraId="10AE8B62" w14:textId="77777777" w:rsidR="008464F8" w:rsidRPr="008B4361" w:rsidRDefault="005E6309" w:rsidP="008464F8">
      <w:pPr>
        <w:spacing w:line="240" w:lineRule="auto"/>
        <w:jc w:val="center"/>
        <w:rPr>
          <w:b/>
          <w:color w:val="0432FF"/>
          <w:sz w:val="20"/>
          <w:szCs w:val="20"/>
        </w:rPr>
      </w:pPr>
      <w:hyperlink r:id="rId6">
        <w:r w:rsidR="008464F8" w:rsidRPr="008B4361">
          <w:rPr>
            <w:b/>
            <w:color w:val="0563C1"/>
            <w:sz w:val="20"/>
            <w:szCs w:val="20"/>
            <w:u w:val="single"/>
          </w:rPr>
          <w:t>Official</w:t>
        </w:r>
      </w:hyperlink>
      <w:r w:rsidR="008464F8" w:rsidRPr="008B4361">
        <w:rPr>
          <w:b/>
          <w:sz w:val="20"/>
          <w:szCs w:val="20"/>
        </w:rPr>
        <w:t xml:space="preserve"> |</w:t>
      </w:r>
      <w:r w:rsidR="008464F8" w:rsidRPr="008B4361">
        <w:rPr>
          <w:sz w:val="20"/>
          <w:szCs w:val="20"/>
        </w:rPr>
        <w:t xml:space="preserve"> </w:t>
      </w:r>
      <w:hyperlink r:id="rId7">
        <w:r w:rsidR="008464F8" w:rsidRPr="008B4361">
          <w:rPr>
            <w:b/>
            <w:color w:val="0432FF"/>
            <w:sz w:val="20"/>
            <w:szCs w:val="20"/>
            <w:u w:val="single"/>
          </w:rPr>
          <w:t>Instagram</w:t>
        </w:r>
      </w:hyperlink>
      <w:r w:rsidR="008464F8" w:rsidRPr="008B4361">
        <w:rPr>
          <w:b/>
          <w:sz w:val="20"/>
          <w:szCs w:val="20"/>
          <w:u w:val="single"/>
        </w:rPr>
        <w:t xml:space="preserve"> | </w:t>
      </w:r>
      <w:hyperlink r:id="rId8">
        <w:r w:rsidR="008464F8" w:rsidRPr="008B4361">
          <w:rPr>
            <w:b/>
            <w:color w:val="0432FF"/>
            <w:sz w:val="20"/>
            <w:szCs w:val="20"/>
            <w:u w:val="single"/>
          </w:rPr>
          <w:t>Facebook</w:t>
        </w:r>
      </w:hyperlink>
      <w:r w:rsidR="008464F8" w:rsidRPr="008B4361">
        <w:rPr>
          <w:b/>
          <w:sz w:val="20"/>
          <w:szCs w:val="20"/>
        </w:rPr>
        <w:t xml:space="preserve"> | </w:t>
      </w:r>
      <w:hyperlink r:id="rId9">
        <w:r w:rsidR="008464F8" w:rsidRPr="008B4361">
          <w:rPr>
            <w:b/>
            <w:color w:val="0432FF"/>
            <w:sz w:val="20"/>
            <w:szCs w:val="20"/>
            <w:u w:val="single"/>
          </w:rPr>
          <w:t>Twitter</w:t>
        </w:r>
      </w:hyperlink>
      <w:r w:rsidR="008464F8" w:rsidRPr="008B4361">
        <w:rPr>
          <w:b/>
          <w:sz w:val="20"/>
          <w:szCs w:val="20"/>
        </w:rPr>
        <w:t xml:space="preserve"> | </w:t>
      </w:r>
      <w:hyperlink r:id="rId10" w:history="1">
        <w:r w:rsidR="008464F8" w:rsidRPr="008B4361">
          <w:rPr>
            <w:rStyle w:val="Hyperlink"/>
            <w:b/>
            <w:sz w:val="20"/>
            <w:szCs w:val="20"/>
          </w:rPr>
          <w:t>YouTube</w:t>
        </w:r>
      </w:hyperlink>
      <w:r w:rsidR="008464F8" w:rsidRPr="008B4361">
        <w:rPr>
          <w:b/>
          <w:sz w:val="20"/>
          <w:szCs w:val="20"/>
        </w:rPr>
        <w:t xml:space="preserve"> | </w:t>
      </w:r>
      <w:hyperlink r:id="rId11">
        <w:r w:rsidR="008464F8" w:rsidRPr="008B4361">
          <w:rPr>
            <w:b/>
            <w:color w:val="0432FF"/>
            <w:sz w:val="20"/>
            <w:szCs w:val="20"/>
            <w:u w:val="single"/>
          </w:rPr>
          <w:t>Press Materials</w:t>
        </w:r>
      </w:hyperlink>
      <w:r w:rsidR="008464F8" w:rsidRPr="008B4361">
        <w:rPr>
          <w:b/>
          <w:color w:val="0432FF"/>
          <w:sz w:val="20"/>
          <w:szCs w:val="20"/>
        </w:rPr>
        <w:t xml:space="preserve"> </w:t>
      </w:r>
    </w:p>
    <w:p w14:paraId="1325F9AF" w14:textId="77777777" w:rsidR="008464F8" w:rsidRDefault="008464F8" w:rsidP="008464F8">
      <w:pPr>
        <w:spacing w:line="240" w:lineRule="auto"/>
        <w:jc w:val="center"/>
        <w:rPr>
          <w:b/>
          <w:color w:val="0432FF"/>
          <w:sz w:val="20"/>
          <w:szCs w:val="20"/>
        </w:rPr>
      </w:pPr>
      <w:r w:rsidRPr="005D15A2">
        <w:rPr>
          <w:rFonts w:ascii="Times New Roman" w:eastAsia="Times New Roman" w:hAnsi="Times New Roman" w:cs="Times New Roman"/>
          <w:noProof/>
        </w:rPr>
        <w:drawing>
          <wp:inline distT="0" distB="0" distL="0" distR="0" wp14:anchorId="32E86233" wp14:editId="180C1E23">
            <wp:extent cx="1447800" cy="525780"/>
            <wp:effectExtent l="0" t="0" r="0" b="7620"/>
            <wp:docPr id="4" name="Picture 4"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a:ln>
                      <a:noFill/>
                    </a:ln>
                  </pic:spPr>
                </pic:pic>
              </a:graphicData>
            </a:graphic>
          </wp:inline>
        </w:drawing>
      </w:r>
    </w:p>
    <w:p w14:paraId="33B8E9D5" w14:textId="77777777" w:rsidR="008464F8" w:rsidRPr="001E5244" w:rsidRDefault="008464F8" w:rsidP="007357F6">
      <w:pPr>
        <w:shd w:val="clear" w:color="auto" w:fill="FFFFFF"/>
        <w:jc w:val="center"/>
        <w:rPr>
          <w:rFonts w:eastAsia="Times New Roman"/>
          <w:b/>
          <w:color w:val="1A1A1A"/>
          <w:sz w:val="20"/>
          <w:szCs w:val="20"/>
        </w:rPr>
      </w:pPr>
    </w:p>
    <w:p w14:paraId="00000016" w14:textId="77777777" w:rsidR="008751CE" w:rsidRPr="001E5244" w:rsidRDefault="008751CE">
      <w:pPr>
        <w:shd w:val="clear" w:color="auto" w:fill="FFFFFF"/>
        <w:rPr>
          <w:rFonts w:eastAsia="Times New Roman"/>
          <w:color w:val="1A1A1A"/>
          <w:sz w:val="20"/>
          <w:szCs w:val="20"/>
        </w:rPr>
      </w:pPr>
    </w:p>
    <w:p w14:paraId="39A9BD22" w14:textId="23ECF5DD" w:rsidR="003B283D" w:rsidRDefault="003B283D" w:rsidP="008464F8">
      <w:pPr>
        <w:rPr>
          <w:b/>
          <w:color w:val="FF0000"/>
          <w:sz w:val="20"/>
          <w:szCs w:val="20"/>
        </w:rPr>
      </w:pPr>
    </w:p>
    <w:p w14:paraId="3FC992A6" w14:textId="77777777" w:rsidR="003B283D" w:rsidRPr="001E5244" w:rsidRDefault="003B283D" w:rsidP="007357F6">
      <w:pPr>
        <w:jc w:val="center"/>
        <w:rPr>
          <w:b/>
          <w:sz w:val="20"/>
          <w:szCs w:val="20"/>
        </w:rPr>
      </w:pPr>
    </w:p>
    <w:p w14:paraId="3A187FC0" w14:textId="77777777" w:rsidR="008464F8" w:rsidRDefault="008464F8">
      <w:pPr>
        <w:shd w:val="clear" w:color="auto" w:fill="FFFFFF"/>
        <w:rPr>
          <w:rFonts w:ascii="Times New Roman" w:eastAsia="Times New Roman" w:hAnsi="Times New Roman" w:cs="Times New Roman"/>
          <w:color w:val="1A1A1A"/>
          <w:sz w:val="18"/>
          <w:szCs w:val="18"/>
        </w:rPr>
      </w:pPr>
    </w:p>
    <w:p w14:paraId="00000018" w14:textId="77777777" w:rsidR="008751CE" w:rsidRDefault="008751CE">
      <w:pPr>
        <w:shd w:val="clear" w:color="auto" w:fill="FFFFFF"/>
        <w:rPr>
          <w:rFonts w:ascii="Times New Roman" w:eastAsia="Times New Roman" w:hAnsi="Times New Roman" w:cs="Times New Roman"/>
          <w:color w:val="1A1A1A"/>
          <w:sz w:val="18"/>
          <w:szCs w:val="18"/>
        </w:rPr>
      </w:pPr>
    </w:p>
    <w:p w14:paraId="0000001B" w14:textId="77777777" w:rsidR="008751CE" w:rsidRDefault="008751CE"/>
    <w:sectPr w:rsidR="008751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1CE"/>
    <w:rsid w:val="000B6F33"/>
    <w:rsid w:val="001E5244"/>
    <w:rsid w:val="002F6749"/>
    <w:rsid w:val="00362996"/>
    <w:rsid w:val="00396F94"/>
    <w:rsid w:val="003B283D"/>
    <w:rsid w:val="00446E8C"/>
    <w:rsid w:val="005E6309"/>
    <w:rsid w:val="006E1958"/>
    <w:rsid w:val="007357F6"/>
    <w:rsid w:val="007F1D9F"/>
    <w:rsid w:val="008464F8"/>
    <w:rsid w:val="008751CE"/>
    <w:rsid w:val="00A04D1C"/>
    <w:rsid w:val="00E82774"/>
    <w:rsid w:val="00EC1951"/>
    <w:rsid w:val="00FA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3B5E"/>
  <w15:docId w15:val="{951B1E68-DC03-4953-9A86-03DC47A2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62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96"/>
    <w:rPr>
      <w:rFonts w:ascii="Tahoma" w:hAnsi="Tahoma" w:cs="Tahoma"/>
      <w:sz w:val="16"/>
      <w:szCs w:val="16"/>
    </w:rPr>
  </w:style>
  <w:style w:type="character" w:styleId="Hyperlink">
    <w:name w:val="Hyperlink"/>
    <w:basedOn w:val="DefaultParagraphFont"/>
    <w:uiPriority w:val="99"/>
    <w:unhideWhenUsed/>
    <w:rsid w:val="007357F6"/>
    <w:rPr>
      <w:color w:val="0563C1"/>
      <w:u w:val="single"/>
    </w:rPr>
  </w:style>
  <w:style w:type="character" w:styleId="UnresolvedMention">
    <w:name w:val="Unresolved Mention"/>
    <w:basedOn w:val="DefaultParagraphFont"/>
    <w:uiPriority w:val="99"/>
    <w:semiHidden/>
    <w:unhideWhenUsed/>
    <w:rsid w:val="0084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5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acebook.com%2Fmoremp3&amp;data=02%7C01%7CRick.Gershon%40warnerrecords.com%7Ce29e7142537b406ea79508d8283887d2%7C8367939002ec4ba1ad3d69da3fdd637e%7C0%7C0%7C637303570552839308&amp;sdata=7hb8Infa%2FVVKTa6jdD1yUrAp3Fi25Dx3c1%2FxP6JmTNc%3D&amp;reserved=0" TargetMode="External"/><Relationship Id="rId13" Type="http://schemas.openxmlformats.org/officeDocument/2006/relationships/image" Target="cid:F80D137C-BC34-4EA9-8B61-74AF2C8054F9"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instagram.com%2Fmore.mp3&amp;data=02%7C01%7CRick.Gershon%40warnerrecords.com%7Ce29e7142537b406ea79508d8283887d2%7C8367939002ec4ba1ad3d69da3fdd637e%7C0%7C0%7C637303570552829314&amp;sdata=UQUuyHIcdj62%2FMtSTKMOVkU35o0yXTGVAE7gmNJeGWM%3D&amp;reserved=0"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moretheband.com%2F&amp;data=02%7C01%7CRick.Gershon%40warnerrecords.com%7Ce29e7142537b406ea79508d8283887d2%7C8367939002ec4ba1ad3d69da3fdd637e%7C0%7C0%7C637303570552819318&amp;sdata=gKaN%2B%2FTXA6H%2FE0sAmOTLYOg%2FpejEd0N9oydIB3%2Fli6o%3D&amp;reserved=0" TargetMode="External"/><Relationship Id="rId11" Type="http://schemas.openxmlformats.org/officeDocument/2006/relationships/hyperlink" Target="https://nam04.safelinks.protection.outlook.com/?url=https%3A%2F%2Fpress.warnerrecords.com%2Fmore%2F&amp;data=02%7C01%7CRick.Gershon%40warnerrecords.com%7Ce29e7142537b406ea79508d8283887d2%7C8367939002ec4ba1ad3d69da3fdd637e%7C0%7C0%7C637303570552849305&amp;sdata=6aNGfbmvpi70Cj8IO7sqevqozdYi790cHnWmfT52wZg%3D&amp;reserved=0" TargetMode="External"/><Relationship Id="rId5" Type="http://schemas.openxmlformats.org/officeDocument/2006/relationships/hyperlink" Target="mailto:rick.gershon@warnerrecords.com" TargetMode="External"/><Relationship Id="rId15" Type="http://schemas.openxmlformats.org/officeDocument/2006/relationships/theme" Target="theme/theme1.xml"/><Relationship Id="rId10" Type="http://schemas.openxmlformats.org/officeDocument/2006/relationships/hyperlink" Target="https://www.youtube.com/channel/UC1PeiNDN1_oSAYgGRn09-mQ"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twitter.com%2Fmoremp3&amp;data=02%7C01%7CRick.Gershon%40warnerrecords.com%7Ce29e7142537b406ea79508d8283887d2%7C8367939002ec4ba1ad3d69da3fdd637e%7C0%7C0%7C637303570552839308&amp;sdata=Nm9cIHSbyQSYf3gQEqIqRHYvREFMnq0P4OCT8KZaWE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Huynh, Jenny</cp:lastModifiedBy>
  <cp:revision>3</cp:revision>
  <dcterms:created xsi:type="dcterms:W3CDTF">2021-08-09T23:44:00Z</dcterms:created>
  <dcterms:modified xsi:type="dcterms:W3CDTF">2021-08-27T16:41:00Z</dcterms:modified>
</cp:coreProperties>
</file>