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1D33" w14:textId="77777777" w:rsidR="003B0E1C" w:rsidRDefault="003B0E1C" w:rsidP="003B0E1C">
      <w:pPr>
        <w:jc w:val="center"/>
        <w:rPr>
          <w:rFonts w:ascii="Helvetica" w:hAnsi="Helvetica" w:cs="Helvetica"/>
          <w:b/>
          <w:bCs/>
          <w:sz w:val="40"/>
          <w:szCs w:val="40"/>
        </w:rPr>
      </w:pPr>
      <w:r>
        <w:rPr>
          <w:rFonts w:ascii="Helvetica" w:hAnsi="Helvetica" w:cs="Helvetica"/>
          <w:b/>
          <w:bCs/>
          <w:sz w:val="40"/>
          <w:szCs w:val="40"/>
        </w:rPr>
        <w:t xml:space="preserve">ADAM MELCHOR’S DEBUT ALBUM </w:t>
      </w:r>
      <w:r>
        <w:rPr>
          <w:rFonts w:ascii="Helvetica" w:hAnsi="Helvetica" w:cs="Helvetica"/>
          <w:b/>
          <w:bCs/>
          <w:i/>
          <w:iCs/>
          <w:sz w:val="40"/>
          <w:szCs w:val="40"/>
        </w:rPr>
        <w:t xml:space="preserve">HERE GOES NOTHING! </w:t>
      </w:r>
      <w:r>
        <w:rPr>
          <w:rFonts w:ascii="Helvetica" w:hAnsi="Helvetica" w:cs="Helvetica"/>
          <w:b/>
          <w:bCs/>
          <w:sz w:val="40"/>
          <w:szCs w:val="40"/>
        </w:rPr>
        <w:t>OUT TODAY VIA WARNER RECORDS</w:t>
      </w:r>
    </w:p>
    <w:p w14:paraId="27BEFB14" w14:textId="77777777" w:rsidR="003B0E1C" w:rsidRDefault="003B0E1C" w:rsidP="003B0E1C">
      <w:pPr>
        <w:jc w:val="center"/>
        <w:rPr>
          <w:rFonts w:ascii="Helvetica" w:hAnsi="Helvetica" w:cs="Helvetica"/>
          <w:b/>
          <w:bCs/>
          <w:sz w:val="40"/>
          <w:szCs w:val="40"/>
        </w:rPr>
      </w:pPr>
    </w:p>
    <w:p w14:paraId="64B30807" w14:textId="77777777" w:rsidR="003B0E1C" w:rsidRDefault="003B0E1C" w:rsidP="003B0E1C">
      <w:pPr>
        <w:jc w:val="center"/>
        <w:rPr>
          <w:rFonts w:ascii="Helvetica" w:hAnsi="Helvetica" w:cs="Helvetica"/>
          <w:b/>
          <w:bCs/>
          <w:sz w:val="32"/>
          <w:szCs w:val="32"/>
        </w:rPr>
      </w:pPr>
      <w:r>
        <w:rPr>
          <w:rFonts w:ascii="Helvetica" w:hAnsi="Helvetica" w:cs="Helvetica"/>
          <w:b/>
          <w:bCs/>
          <w:sz w:val="36"/>
          <w:szCs w:val="36"/>
        </w:rPr>
        <w:t>ON TOUR NOW WITH NOAH KAHAN</w:t>
      </w:r>
    </w:p>
    <w:p w14:paraId="4347E59C" w14:textId="110FF2E3" w:rsidR="003B0E1C" w:rsidRDefault="003B0E1C" w:rsidP="003B0E1C">
      <w:pPr>
        <w:autoSpaceDE w:val="0"/>
        <w:autoSpaceDN w:val="0"/>
        <w:spacing w:before="245" w:after="120"/>
        <w:jc w:val="center"/>
        <w:rPr>
          <w:i/>
          <w:iCs/>
          <w:sz w:val="16"/>
          <w:szCs w:val="16"/>
        </w:rPr>
      </w:pPr>
      <w:bookmarkStart w:id="0" w:name="OLE_LINK7"/>
      <w:bookmarkStart w:id="1" w:name="OLE_LINK8"/>
      <w:r>
        <w:rPr>
          <w:noProof/>
          <w:sz w:val="16"/>
          <w:szCs w:val="16"/>
        </w:rPr>
        <w:drawing>
          <wp:inline distT="0" distB="0" distL="0" distR="0" wp14:anchorId="07E76AFE" wp14:editId="0DD07472">
            <wp:extent cx="5133975" cy="3409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133975" cy="3409950"/>
                    </a:xfrm>
                    <a:prstGeom prst="rect">
                      <a:avLst/>
                    </a:prstGeom>
                    <a:noFill/>
                    <a:ln>
                      <a:noFill/>
                    </a:ln>
                  </pic:spPr>
                </pic:pic>
              </a:graphicData>
            </a:graphic>
          </wp:inline>
        </w:drawing>
      </w:r>
      <w:r>
        <w:rPr>
          <w:sz w:val="16"/>
          <w:szCs w:val="16"/>
        </w:rPr>
        <w:br/>
      </w:r>
      <w:r>
        <w:rPr>
          <w:i/>
          <w:iCs/>
          <w:sz w:val="16"/>
          <w:szCs w:val="16"/>
        </w:rPr>
        <w:t>Photo credit: Daniel Topete</w:t>
      </w:r>
    </w:p>
    <w:p w14:paraId="38406F2F" w14:textId="01934B1D" w:rsidR="003B0E1C" w:rsidRDefault="003B0E1C" w:rsidP="003B0E1C">
      <w:r>
        <w:t>October 21, 2022—</w:t>
      </w:r>
      <w:bookmarkEnd w:id="0"/>
      <w:bookmarkEnd w:id="1"/>
      <w:r>
        <w:rPr>
          <w:b/>
          <w:bCs/>
          <w:i/>
          <w:iCs/>
        </w:rPr>
        <w:t>Here Goes Nothing!</w:t>
      </w:r>
      <w:r>
        <w:t xml:space="preserve">, the highly anticipated debut album from rising singer/songwriter </w:t>
      </w:r>
      <w:r>
        <w:rPr>
          <w:b/>
          <w:bCs/>
        </w:rPr>
        <w:t>Adam Melchor</w:t>
      </w:r>
      <w:r>
        <w:t>,</w:t>
      </w:r>
      <w:r>
        <w:rPr>
          <w:b/>
          <w:bCs/>
        </w:rPr>
        <w:t xml:space="preserve"> </w:t>
      </w:r>
      <w:r>
        <w:t xml:space="preserve">is out now on Warner Records; listen to/share the record </w:t>
      </w:r>
      <w:hyperlink r:id="rId7" w:history="1">
        <w:r>
          <w:rPr>
            <w:rStyle w:val="Hyperlink"/>
          </w:rPr>
          <w:t>HERE</w:t>
        </w:r>
      </w:hyperlink>
      <w:r>
        <w:t xml:space="preserve">. Co-produced by </w:t>
      </w:r>
      <w:r w:rsidRPr="003B0E1C">
        <w:rPr>
          <w:b/>
          <w:bCs/>
        </w:rPr>
        <w:t>Melchor</w:t>
      </w:r>
      <w:r>
        <w:t xml:space="preserve"> and </w:t>
      </w:r>
      <w:r>
        <w:rPr>
          <w:b/>
          <w:bCs/>
        </w:rPr>
        <w:t>Henry Kwapis</w:t>
      </w:r>
      <w:r>
        <w:t xml:space="preserve"> (Benny Blanco, Dijon), the record features additional contributions from</w:t>
      </w:r>
      <w:r>
        <w:rPr>
          <w:b/>
          <w:bCs/>
        </w:rPr>
        <w:t> </w:t>
      </w:r>
      <w:r>
        <w:rPr>
          <w:b/>
          <w:bCs/>
          <w:color w:val="000000"/>
        </w:rPr>
        <w:t>Charlie Puth</w:t>
      </w:r>
      <w:r>
        <w:rPr>
          <w:color w:val="000000"/>
        </w:rPr>
        <w:t>,</w:t>
      </w:r>
      <w:r>
        <w:rPr>
          <w:b/>
          <w:bCs/>
          <w:color w:val="000000"/>
        </w:rPr>
        <w:t xml:space="preserve"> Lennon Stella</w:t>
      </w:r>
      <w:r>
        <w:rPr>
          <w:color w:val="000000"/>
        </w:rPr>
        <w:t>,</w:t>
      </w:r>
      <w:r>
        <w:rPr>
          <w:b/>
          <w:bCs/>
          <w:color w:val="000000"/>
        </w:rPr>
        <w:t xml:space="preserve"> Emily Warren </w:t>
      </w:r>
      <w:r>
        <w:rPr>
          <w:color w:val="000000"/>
        </w:rPr>
        <w:t xml:space="preserve">and </w:t>
      </w:r>
      <w:r>
        <w:rPr>
          <w:b/>
          <w:bCs/>
        </w:rPr>
        <w:t>Andrew Sarlo</w:t>
      </w:r>
      <w:r>
        <w:t xml:space="preserve">. </w:t>
      </w:r>
      <w:r>
        <w:rPr>
          <w:i/>
          <w:iCs/>
        </w:rPr>
        <w:t>Here Goes Nothing!</w:t>
      </w:r>
      <w:r>
        <w:t xml:space="preserve"> also features </w:t>
      </w:r>
      <w:r>
        <w:rPr>
          <w:b/>
          <w:bCs/>
          <w:color w:val="000000"/>
        </w:rPr>
        <w:t xml:space="preserve">Robin Pecknold </w:t>
      </w:r>
      <w:r>
        <w:rPr>
          <w:color w:val="000000"/>
        </w:rPr>
        <w:t xml:space="preserve">(Fleet Foxes) </w:t>
      </w:r>
      <w:r>
        <w:t>on the track “Let Me Know When.”</w:t>
      </w:r>
    </w:p>
    <w:p w14:paraId="1AF62BED" w14:textId="77777777" w:rsidR="003B0E1C" w:rsidRDefault="003B0E1C" w:rsidP="003B0E1C"/>
    <w:p w14:paraId="70FFF25E" w14:textId="77777777" w:rsidR="003B0E1C" w:rsidRDefault="003B0E1C" w:rsidP="003B0E1C">
      <w:r>
        <w:t>The new music has already begun to receive early praise:</w:t>
      </w:r>
    </w:p>
    <w:p w14:paraId="26020719" w14:textId="77777777" w:rsidR="003B0E1C" w:rsidRDefault="003B0E1C" w:rsidP="003B0E1C"/>
    <w:p w14:paraId="36D702CE" w14:textId="3CF48EE4" w:rsidR="003B0E1C" w:rsidRDefault="003B0E1C" w:rsidP="003B0E1C">
      <w:pPr>
        <w:spacing w:before="120" w:after="120"/>
        <w:jc w:val="center"/>
        <w:rPr>
          <w:i/>
          <w:iCs/>
        </w:rPr>
      </w:pPr>
      <w:r>
        <w:t xml:space="preserve">“…a classic pop-folk song, with soft melodies and ethereal acoustic guitar riffs. The melancholy song highlights the beauty that can come from pain, as Melchor hears somebody’s reasoning for hurting him.” </w:t>
      </w:r>
      <w:r>
        <w:br/>
      </w:r>
      <w:r>
        <w:rPr>
          <w:i/>
          <w:iCs/>
          <w:noProof/>
        </w:rPr>
        <w:drawing>
          <wp:inline distT="0" distB="0" distL="0" distR="0" wp14:anchorId="54004333" wp14:editId="10D7AC2A">
            <wp:extent cx="1152525" cy="323850"/>
            <wp:effectExtent l="0" t="0" r="9525"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p>
    <w:p w14:paraId="71935F91" w14:textId="161109B3" w:rsidR="003B0E1C" w:rsidRDefault="003B0E1C" w:rsidP="003B0E1C">
      <w:pPr>
        <w:spacing w:before="120" w:after="120"/>
        <w:jc w:val="center"/>
      </w:pPr>
      <w:r>
        <w:t xml:space="preserve">“The dreamy indie-folk tune doubles down on Melchor’s knack for warm harmonies and frames him as wholeheartedly in love.” </w:t>
      </w:r>
      <w:r>
        <w:br/>
      </w:r>
      <w:r>
        <w:rPr>
          <w:noProof/>
        </w:rPr>
        <w:drawing>
          <wp:inline distT="0" distB="0" distL="0" distR="0" wp14:anchorId="291EECD2" wp14:editId="57E562ED">
            <wp:extent cx="23812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1250" cy="285750"/>
                    </a:xfrm>
                    <a:prstGeom prst="rect">
                      <a:avLst/>
                    </a:prstGeom>
                    <a:noFill/>
                    <a:ln>
                      <a:noFill/>
                    </a:ln>
                  </pic:spPr>
                </pic:pic>
              </a:graphicData>
            </a:graphic>
          </wp:inline>
        </w:drawing>
      </w:r>
    </w:p>
    <w:p w14:paraId="3DC62980" w14:textId="5CAEF505" w:rsidR="003B0E1C" w:rsidRDefault="003B0E1C" w:rsidP="003B0E1C">
      <w:pPr>
        <w:spacing w:before="120" w:after="120"/>
        <w:jc w:val="center"/>
      </w:pPr>
      <w:r>
        <w:lastRenderedPageBreak/>
        <w:t>“‘Turnham Green’ is a sobering moment of empathy.”</w:t>
      </w:r>
      <w:r>
        <w:br/>
      </w:r>
      <w:r>
        <w:rPr>
          <w:noProof/>
        </w:rPr>
        <w:drawing>
          <wp:inline distT="0" distB="0" distL="0" distR="0" wp14:anchorId="22700058" wp14:editId="417911DC">
            <wp:extent cx="11049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p w14:paraId="7632D5A9" w14:textId="3BE02F12" w:rsidR="003B0E1C" w:rsidRDefault="003B0E1C" w:rsidP="003B0E1C">
      <w:pPr>
        <w:spacing w:before="120" w:after="120"/>
        <w:jc w:val="center"/>
        <w:rPr>
          <w:b/>
          <w:bCs/>
        </w:rPr>
      </w:pPr>
      <w:r>
        <w:t>“Another dreamy alt-folk single from LA-based singer-songwriter Adam Melchor, ‘Turnham Green,’ sets exquisite vocals on gently enveloping instrumentals.”</w:t>
      </w:r>
      <w:r>
        <w:br/>
      </w:r>
      <w:r>
        <w:rPr>
          <w:b/>
          <w:bCs/>
          <w:noProof/>
        </w:rPr>
        <w:drawing>
          <wp:inline distT="0" distB="0" distL="0" distR="0" wp14:anchorId="3DC9F175" wp14:editId="45DC9F83">
            <wp:extent cx="1152525" cy="43815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14:paraId="173B9D26" w14:textId="7A08F3EF" w:rsidR="003B0E1C" w:rsidRDefault="003B0E1C" w:rsidP="003B0E1C">
      <w:pPr>
        <w:spacing w:before="120" w:after="120"/>
        <w:jc w:val="center"/>
        <w:rPr>
          <w:b/>
          <w:bCs/>
        </w:rPr>
      </w:pPr>
      <w:r>
        <w:t>“Pulling on complex emotions with the warmest transparency, Melchor combines sparkling musicality alongside his dreamy vocals and forthright lyricism.”</w:t>
      </w:r>
      <w:r>
        <w:br/>
      </w:r>
      <w:r>
        <w:rPr>
          <w:b/>
          <w:bCs/>
          <w:noProof/>
        </w:rPr>
        <w:drawing>
          <wp:inline distT="0" distB="0" distL="0" distR="0" wp14:anchorId="0740E5E8" wp14:editId="257E517D">
            <wp:extent cx="1504950" cy="419100"/>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p w14:paraId="65086BE1" w14:textId="0F4768B7" w:rsidR="003B0E1C" w:rsidRDefault="003B0E1C" w:rsidP="003B0E1C">
      <w:pPr>
        <w:spacing w:before="120" w:after="120"/>
        <w:jc w:val="center"/>
      </w:pPr>
      <w:r>
        <w:t>“Adam Melchor wears his heart on his sleeve in the delicate new single ‘Cry’”</w:t>
      </w:r>
      <w:r>
        <w:br/>
      </w:r>
      <w:r>
        <w:rPr>
          <w:noProof/>
        </w:rPr>
        <w:drawing>
          <wp:inline distT="0" distB="0" distL="0" distR="0" wp14:anchorId="5FC0A4EF" wp14:editId="1A1769ED">
            <wp:extent cx="141922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p>
    <w:p w14:paraId="0F1F95F8" w14:textId="6B42800A" w:rsidR="003B0E1C" w:rsidRDefault="003B0E1C" w:rsidP="003B0E1C">
      <w:pPr>
        <w:spacing w:before="120" w:after="120"/>
        <w:jc w:val="center"/>
      </w:pPr>
      <w:r>
        <w:t>“phenomenal”</w:t>
      </w:r>
      <w:r>
        <w:br/>
      </w:r>
      <w:r>
        <w:rPr>
          <w:noProof/>
        </w:rPr>
        <w:drawing>
          <wp:inline distT="0" distB="0" distL="0" distR="0" wp14:anchorId="7C8452BE" wp14:editId="701831FC">
            <wp:extent cx="1333500" cy="3429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medium confidenc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33500" cy="342900"/>
                    </a:xfrm>
                    <a:prstGeom prst="rect">
                      <a:avLst/>
                    </a:prstGeom>
                    <a:noFill/>
                    <a:ln>
                      <a:noFill/>
                    </a:ln>
                  </pic:spPr>
                </pic:pic>
              </a:graphicData>
            </a:graphic>
          </wp:inline>
        </w:drawing>
      </w:r>
    </w:p>
    <w:p w14:paraId="49C90EE7" w14:textId="77777777" w:rsidR="003B0E1C" w:rsidRDefault="003B0E1C" w:rsidP="003B0E1C">
      <w:pPr>
        <w:spacing w:before="120" w:after="120"/>
        <w:jc w:val="center"/>
        <w:rPr>
          <w:sz w:val="16"/>
          <w:szCs w:val="16"/>
        </w:rPr>
      </w:pPr>
    </w:p>
    <w:p w14:paraId="414D9C85" w14:textId="77777777" w:rsidR="003B0E1C" w:rsidRDefault="003B0E1C" w:rsidP="003B0E1C">
      <w:r>
        <w:t xml:space="preserve">In conjunction with the new release, </w:t>
      </w:r>
      <w:r w:rsidRPr="003B0E1C">
        <w:rPr>
          <w:b/>
          <w:bCs/>
        </w:rPr>
        <w:t xml:space="preserve">Melchor </w:t>
      </w:r>
      <w:r>
        <w:t>debuts live performance videos for “</w:t>
      </w:r>
      <w:hyperlink r:id="rId22" w:history="1">
        <w:r>
          <w:rPr>
            <w:rStyle w:val="Hyperlink"/>
            <w:b/>
            <w:bCs/>
          </w:rPr>
          <w:t>I’m Ready</w:t>
        </w:r>
      </w:hyperlink>
      <w:r>
        <w:t>,” “</w:t>
      </w:r>
      <w:hyperlink r:id="rId23" w:history="1">
        <w:r>
          <w:rPr>
            <w:rStyle w:val="Hyperlink"/>
            <w:b/>
            <w:bCs/>
          </w:rPr>
          <w:t>Cry</w:t>
        </w:r>
      </w:hyperlink>
      <w:r>
        <w:t>” and “</w:t>
      </w:r>
      <w:r>
        <w:rPr>
          <w:b/>
          <w:bCs/>
        </w:rPr>
        <w:t>I’m Afraid I Love You</w:t>
      </w:r>
      <w:r>
        <w:t xml:space="preserve">,” featuring special guests </w:t>
      </w:r>
      <w:r>
        <w:rPr>
          <w:b/>
          <w:bCs/>
        </w:rPr>
        <w:t>Ashe</w:t>
      </w:r>
      <w:r>
        <w:t xml:space="preserve">, </w:t>
      </w:r>
      <w:r>
        <w:rPr>
          <w:b/>
          <w:bCs/>
        </w:rPr>
        <w:t>Alexander 23</w:t>
      </w:r>
      <w:r>
        <w:t xml:space="preserve"> and </w:t>
      </w:r>
      <w:r>
        <w:rPr>
          <w:b/>
          <w:bCs/>
        </w:rPr>
        <w:t>Kenny Beats</w:t>
      </w:r>
      <w:r>
        <w:t>,</w:t>
      </w:r>
      <w:r>
        <w:rPr>
          <w:b/>
          <w:bCs/>
        </w:rPr>
        <w:t xml:space="preserve"> </w:t>
      </w:r>
      <w:r>
        <w:t>respectively.</w:t>
      </w:r>
    </w:p>
    <w:p w14:paraId="597A63AC" w14:textId="77777777" w:rsidR="003B0E1C" w:rsidRDefault="003B0E1C" w:rsidP="003B0E1C"/>
    <w:p w14:paraId="2C104856" w14:textId="4BA2CCA2" w:rsidR="003B0E1C" w:rsidRPr="003B0E1C" w:rsidRDefault="003B0E1C" w:rsidP="003B0E1C">
      <w:pPr>
        <w:rPr>
          <w:b/>
          <w:bCs/>
        </w:rPr>
      </w:pPr>
      <w:r>
        <w:t xml:space="preserve">Prior to embarking on an extensive headline tour starting January 2023, Melchor continues to tour with </w:t>
      </w:r>
      <w:r>
        <w:rPr>
          <w:b/>
          <w:bCs/>
        </w:rPr>
        <w:t>Noah Kahan</w:t>
      </w:r>
      <w:r>
        <w:t xml:space="preserve"> on his sold-out run of dates. The shows include performances at Los Angeles’ </w:t>
      </w:r>
      <w:r>
        <w:rPr>
          <w:b/>
          <w:bCs/>
        </w:rPr>
        <w:t>The Wiltern</w:t>
      </w:r>
      <w:r>
        <w:t>,</w:t>
      </w:r>
      <w:r>
        <w:rPr>
          <w:b/>
          <w:bCs/>
        </w:rPr>
        <w:t xml:space="preserve"> </w:t>
      </w:r>
      <w:r>
        <w:t xml:space="preserve">Chicago’s </w:t>
      </w:r>
      <w:r>
        <w:rPr>
          <w:b/>
          <w:bCs/>
        </w:rPr>
        <w:t>Riviera Theatre</w:t>
      </w:r>
      <w:r>
        <w:t>, Boston’s</w:t>
      </w:r>
      <w:r>
        <w:rPr>
          <w:b/>
          <w:bCs/>
        </w:rPr>
        <w:t xml:space="preserve"> MGM Music Hall Fenway</w:t>
      </w:r>
      <w:r>
        <w:t xml:space="preserve">, </w:t>
      </w:r>
      <w:r>
        <w:rPr>
          <w:color w:val="222222"/>
          <w:shd w:val="clear" w:color="auto" w:fill="FFFFFF"/>
        </w:rPr>
        <w:t xml:space="preserve">Minneapolis’ </w:t>
      </w:r>
      <w:r>
        <w:rPr>
          <w:b/>
          <w:bCs/>
          <w:color w:val="222222"/>
          <w:shd w:val="clear" w:color="auto" w:fill="FFFFFF"/>
        </w:rPr>
        <w:t>First Avenue</w:t>
      </w:r>
      <w:r>
        <w:t xml:space="preserve"> and more. Additionally, </w:t>
      </w:r>
      <w:r w:rsidRPr="003B0E1C">
        <w:rPr>
          <w:b/>
          <w:bCs/>
        </w:rPr>
        <w:t>Melchor</w:t>
      </w:r>
      <w:r>
        <w:t xml:space="preserve"> is slated to open for </w:t>
      </w:r>
      <w:r>
        <w:rPr>
          <w:b/>
          <w:bCs/>
        </w:rPr>
        <w:t>Holly Humberstone</w:t>
      </w:r>
      <w:r>
        <w:t xml:space="preserve"> in early December during a select run of U.K. dates. Full tour routing can be found below.</w:t>
      </w:r>
    </w:p>
    <w:p w14:paraId="07B3D3C7" w14:textId="77777777" w:rsidR="003B0E1C" w:rsidRDefault="003B0E1C" w:rsidP="003B0E1C">
      <w:pPr>
        <w:autoSpaceDE w:val="0"/>
        <w:autoSpaceDN w:val="0"/>
        <w:rPr>
          <w:color w:val="000000"/>
        </w:rPr>
      </w:pPr>
    </w:p>
    <w:p w14:paraId="18D0262E" w14:textId="77777777" w:rsidR="003B0E1C" w:rsidRDefault="003B0E1C" w:rsidP="003B0E1C">
      <w:pPr>
        <w:autoSpaceDE w:val="0"/>
        <w:autoSpaceDN w:val="0"/>
        <w:rPr>
          <w:color w:val="000000"/>
        </w:rPr>
      </w:pPr>
      <w:r w:rsidRPr="003B0E1C">
        <w:rPr>
          <w:b/>
          <w:bCs/>
          <w:color w:val="000000"/>
        </w:rPr>
        <w:t>Melchor</w:t>
      </w:r>
      <w:r>
        <w:rPr>
          <w:color w:val="000000"/>
        </w:rPr>
        <w:t xml:space="preserve"> moved to Los Angeles in 2018 where he had sessions with everyone from Charlie Puth to The Chainsmokers, which subsequently led to tour dates alongside Mt. Joy, Dodie and Ashe, over 50 million streams to date and extensive critical praise. In 2020, </w:t>
      </w:r>
      <w:r w:rsidRPr="003B0E1C">
        <w:rPr>
          <w:b/>
          <w:bCs/>
          <w:color w:val="000000"/>
        </w:rPr>
        <w:t>Melchor</w:t>
      </w:r>
      <w:r>
        <w:rPr>
          <w:color w:val="000000"/>
        </w:rPr>
        <w:t xml:space="preserve"> launched </w:t>
      </w:r>
      <w:r>
        <w:rPr>
          <w:i/>
          <w:iCs/>
          <w:color w:val="000000"/>
        </w:rPr>
        <w:t>Melchor’s Lullaby Hotline</w:t>
      </w:r>
      <w:r>
        <w:rPr>
          <w:color w:val="000000"/>
        </w:rPr>
        <w:t xml:space="preserve">, sending out 40 original songs to over 10,000 fans. In conjunction, </w:t>
      </w:r>
      <w:r w:rsidRPr="003B0E1C">
        <w:rPr>
          <w:b/>
          <w:bCs/>
          <w:color w:val="000000"/>
        </w:rPr>
        <w:t>Melchor</w:t>
      </w:r>
      <w:r>
        <w:rPr>
          <w:color w:val="000000"/>
        </w:rPr>
        <w:t xml:space="preserve"> released a mixtape featuring his favorite tracks entitled </w:t>
      </w:r>
      <w:r>
        <w:rPr>
          <w:i/>
          <w:iCs/>
          <w:color w:val="000000"/>
        </w:rPr>
        <w:t>Melchor Lullaby Hotline, Vol. 1</w:t>
      </w:r>
      <w:r>
        <w:rPr>
          <w:color w:val="000000"/>
        </w:rPr>
        <w:t xml:space="preserve">, marking his first release on Warner Records. </w:t>
      </w:r>
    </w:p>
    <w:p w14:paraId="04555E9F" w14:textId="77777777" w:rsidR="003B0E1C" w:rsidRDefault="003B0E1C" w:rsidP="003B0E1C">
      <w:pPr>
        <w:rPr>
          <w:rFonts w:ascii="Times" w:hAnsi="Times" w:cs="Times"/>
          <w:color w:val="000000"/>
        </w:rPr>
      </w:pPr>
    </w:p>
    <w:p w14:paraId="5A1BBE2C" w14:textId="77777777" w:rsidR="003B0E1C" w:rsidRDefault="003B0E1C" w:rsidP="003B0E1C">
      <w:pPr>
        <w:rPr>
          <w:color w:val="000000"/>
        </w:rPr>
      </w:pPr>
      <w:r>
        <w:rPr>
          <w:rFonts w:ascii="Times" w:hAnsi="Times" w:cs="Times"/>
          <w:color w:val="000000"/>
        </w:rPr>
        <w:t xml:space="preserve">Earlier this year </w:t>
      </w:r>
      <w:r w:rsidRPr="003B0E1C">
        <w:rPr>
          <w:rFonts w:ascii="Times" w:hAnsi="Times" w:cs="Times"/>
          <w:b/>
          <w:bCs/>
          <w:color w:val="000000"/>
        </w:rPr>
        <w:t xml:space="preserve">Melchor </w:t>
      </w:r>
      <w:r>
        <w:rPr>
          <w:rFonts w:ascii="Times" w:hAnsi="Times" w:cs="Times"/>
          <w:color w:val="000000"/>
        </w:rPr>
        <w:t xml:space="preserve">performed with Post Malone on “Saturday Night Live,” where he sang backing vocals, and recently completed a 30-date headlining tour across the country. </w:t>
      </w:r>
      <w:r w:rsidRPr="003B0E1C">
        <w:rPr>
          <w:rFonts w:ascii="Times" w:hAnsi="Times" w:cs="Times"/>
          <w:b/>
          <w:bCs/>
          <w:color w:val="000000"/>
        </w:rPr>
        <w:t>Melchor’s</w:t>
      </w:r>
      <w:r>
        <w:rPr>
          <w:rFonts w:ascii="Times" w:hAnsi="Times" w:cs="Times"/>
          <w:color w:val="000000"/>
        </w:rPr>
        <w:t xml:space="preserve"> songwriting accolades include co-writes</w:t>
      </w:r>
      <w:r>
        <w:rPr>
          <w:rFonts w:ascii="Century Gothic" w:hAnsi="Century Gothic"/>
          <w:color w:val="737373"/>
          <w:sz w:val="18"/>
          <w:szCs w:val="18"/>
        </w:rPr>
        <w:t xml:space="preserve"> </w:t>
      </w:r>
      <w:r>
        <w:rPr>
          <w:rFonts w:ascii="Times" w:hAnsi="Times" w:cs="Times"/>
        </w:rPr>
        <w:t>on</w:t>
      </w:r>
      <w:r>
        <w:rPr>
          <w:rFonts w:ascii="Century Gothic" w:hAnsi="Century Gothic"/>
          <w:sz w:val="18"/>
          <w:szCs w:val="18"/>
        </w:rPr>
        <w:t xml:space="preserve"> </w:t>
      </w:r>
      <w:r>
        <w:rPr>
          <w:rFonts w:ascii="Times" w:hAnsi="Times" w:cs="Times"/>
          <w:color w:val="000000"/>
        </w:rPr>
        <w:t>Ashe’s</w:t>
      </w:r>
      <w:r>
        <w:t xml:space="preserve"> </w:t>
      </w:r>
      <w:r>
        <w:rPr>
          <w:rFonts w:ascii="Times" w:hAnsi="Times" w:cs="Times"/>
          <w:color w:val="000000"/>
        </w:rPr>
        <w:t>“Taylor,” The Chainsmokers’ “In Too Deep,” Alexander 23’s “Loving You Gets Hard” and Allison Ponthier’s “Faking My Own Death.” He has also collaborated with Briston Maroney, Lennon Stella, ELIO, Madeline The Person and more.</w:t>
      </w:r>
      <w:r>
        <w:rPr>
          <w:color w:val="000000"/>
        </w:rPr>
        <w:t xml:space="preserve"> </w:t>
      </w:r>
    </w:p>
    <w:p w14:paraId="755B719A" w14:textId="77777777" w:rsidR="003B0E1C" w:rsidRDefault="003B0E1C" w:rsidP="003B0E1C">
      <w:pPr>
        <w:spacing w:before="240" w:after="120"/>
        <w:rPr>
          <w:rFonts w:ascii="Times" w:hAnsi="Times" w:cs="Times"/>
          <w:color w:val="000000"/>
        </w:rPr>
      </w:pPr>
      <w:r>
        <w:rPr>
          <w:rFonts w:ascii="Helvetica" w:hAnsi="Helvetica" w:cs="Helvetica"/>
          <w:b/>
          <w:bCs/>
          <w:color w:val="000000"/>
        </w:rPr>
        <w:lastRenderedPageBreak/>
        <w:t>ADAM MELCHOR—</w:t>
      </w:r>
      <w:r>
        <w:rPr>
          <w:rFonts w:ascii="Helvetica" w:hAnsi="Helvetica" w:cs="Helvetica"/>
          <w:b/>
          <w:bCs/>
          <w:i/>
          <w:iCs/>
          <w:color w:val="000000"/>
        </w:rPr>
        <w:t>HERE GOES NOTHING!</w:t>
      </w:r>
    </w:p>
    <w:p w14:paraId="5022160F" w14:textId="77777777" w:rsidR="003B0E1C" w:rsidRDefault="003B0E1C" w:rsidP="003B0E1C">
      <w:pPr>
        <w:ind w:firstLine="360"/>
        <w:rPr>
          <w:rFonts w:ascii="Times" w:hAnsi="Times" w:cs="Times"/>
          <w:color w:val="000000"/>
        </w:rPr>
      </w:pPr>
      <w:r>
        <w:rPr>
          <w:color w:val="000000"/>
        </w:rPr>
        <w:t>1.   I’m Afraid I Love You</w:t>
      </w:r>
    </w:p>
    <w:p w14:paraId="46B513B1"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I’m Ready</w:t>
      </w:r>
    </w:p>
    <w:p w14:paraId="2BC149C4"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Angel Numbers</w:t>
      </w:r>
    </w:p>
    <w:p w14:paraId="31379D3A"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Cry</w:t>
      </w:r>
    </w:p>
    <w:p w14:paraId="3D977650"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Touch And Go</w:t>
      </w:r>
    </w:p>
    <w:p w14:paraId="76A2B666"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Turnham Green</w:t>
      </w:r>
    </w:p>
    <w:p w14:paraId="5B3C5101"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Rest Of My Night</w:t>
      </w:r>
    </w:p>
    <w:p w14:paraId="33FC6736"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Let Me Know When (featuring Fleet Foxes)</w:t>
      </w:r>
    </w:p>
    <w:p w14:paraId="75103FE8"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Dorothy</w:t>
      </w:r>
    </w:p>
    <w:p w14:paraId="0B709774" w14:textId="77777777" w:rsidR="003B0E1C" w:rsidRDefault="003B0E1C" w:rsidP="003B0E1C">
      <w:pPr>
        <w:pStyle w:val="ListParagraph"/>
        <w:numPr>
          <w:ilvl w:val="0"/>
          <w:numId w:val="1"/>
        </w:numPr>
        <w:shd w:val="clear" w:color="auto" w:fill="FFFFFF"/>
        <w:rPr>
          <w:rFonts w:eastAsia="Times New Roman"/>
          <w:color w:val="000000"/>
        </w:rPr>
      </w:pPr>
      <w:r>
        <w:rPr>
          <w:rFonts w:eastAsia="Times New Roman"/>
          <w:color w:val="000000"/>
        </w:rPr>
        <w:t>Sorry Adam</w:t>
      </w:r>
    </w:p>
    <w:p w14:paraId="796EED77" w14:textId="77777777" w:rsidR="003B0E1C" w:rsidRDefault="003B0E1C" w:rsidP="003B0E1C">
      <w:pPr>
        <w:shd w:val="clear" w:color="auto" w:fill="FFFFFF"/>
        <w:spacing w:before="240" w:after="120"/>
        <w:rPr>
          <w:rFonts w:ascii="Helvetica" w:hAnsi="Helvetica" w:cs="Helvetica"/>
          <w:b/>
          <w:bCs/>
          <w:color w:val="000000"/>
        </w:rPr>
      </w:pPr>
      <w:r>
        <w:rPr>
          <w:rFonts w:ascii="Helvetica" w:hAnsi="Helvetica" w:cs="Helvetica"/>
          <w:b/>
          <w:bCs/>
          <w:color w:val="000000"/>
        </w:rPr>
        <w:t>ADAM MELCHOR LIVE</w:t>
      </w:r>
    </w:p>
    <w:p w14:paraId="2F98F481" w14:textId="77777777" w:rsidR="003B0E1C" w:rsidRDefault="003B0E1C" w:rsidP="003B0E1C">
      <w:pPr>
        <w:shd w:val="clear" w:color="auto" w:fill="FFFFFF"/>
        <w:rPr>
          <w:b/>
          <w:bCs/>
          <w:color w:val="222222"/>
          <w:shd w:val="clear" w:color="auto" w:fill="FFFFFF"/>
        </w:rPr>
      </w:pPr>
      <w:r>
        <w:rPr>
          <w:b/>
          <w:bCs/>
          <w:color w:val="222222"/>
          <w:shd w:val="clear" w:color="auto" w:fill="FFFFFF"/>
        </w:rPr>
        <w:t>October 21—Northampton, MA—Calvin Theater*</w:t>
      </w:r>
    </w:p>
    <w:p w14:paraId="19E8BF86" w14:textId="77777777" w:rsidR="003B0E1C" w:rsidRDefault="003B0E1C" w:rsidP="003B0E1C">
      <w:pPr>
        <w:shd w:val="clear" w:color="auto" w:fill="FFFFFF"/>
        <w:rPr>
          <w:b/>
          <w:bCs/>
          <w:color w:val="222222"/>
          <w:shd w:val="clear" w:color="auto" w:fill="FFFFFF"/>
        </w:rPr>
      </w:pPr>
      <w:r>
        <w:rPr>
          <w:b/>
          <w:bCs/>
          <w:color w:val="222222"/>
          <w:shd w:val="clear" w:color="auto" w:fill="FFFFFF"/>
        </w:rPr>
        <w:t>October 22—Boston, MA—MGM Music Hall Fenway*</w:t>
      </w:r>
    </w:p>
    <w:p w14:paraId="1108362C" w14:textId="77777777" w:rsidR="003B0E1C" w:rsidRDefault="003B0E1C" w:rsidP="003B0E1C">
      <w:pPr>
        <w:shd w:val="clear" w:color="auto" w:fill="FFFFFF"/>
        <w:rPr>
          <w:b/>
          <w:bCs/>
          <w:color w:val="222222"/>
          <w:shd w:val="clear" w:color="auto" w:fill="FFFFFF"/>
        </w:rPr>
      </w:pPr>
      <w:r>
        <w:rPr>
          <w:b/>
          <w:bCs/>
          <w:color w:val="222222"/>
          <w:shd w:val="clear" w:color="auto" w:fill="FFFFFF"/>
        </w:rPr>
        <w:t>October 25—Portland, ME—State Theatre*</w:t>
      </w:r>
    </w:p>
    <w:p w14:paraId="0312FC32" w14:textId="77777777" w:rsidR="003B0E1C" w:rsidRDefault="003B0E1C" w:rsidP="003B0E1C">
      <w:pPr>
        <w:shd w:val="clear" w:color="auto" w:fill="FFFFFF"/>
        <w:rPr>
          <w:b/>
          <w:bCs/>
          <w:color w:val="222222"/>
          <w:shd w:val="clear" w:color="auto" w:fill="FFFFFF"/>
        </w:rPr>
      </w:pPr>
      <w:r>
        <w:rPr>
          <w:b/>
          <w:bCs/>
          <w:color w:val="222222"/>
          <w:shd w:val="clear" w:color="auto" w:fill="FFFFFF"/>
        </w:rPr>
        <w:t>October 27-30—South Burlington, VT—Higher Ground*</w:t>
      </w:r>
    </w:p>
    <w:p w14:paraId="0A61C536"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1—Toronto, ON—HISTORY*</w:t>
      </w:r>
    </w:p>
    <w:p w14:paraId="63D76130"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3—Chicago, IL—Riviera Theatre*</w:t>
      </w:r>
    </w:p>
    <w:p w14:paraId="58B86497"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4—Madison, WI—The Sylvee*</w:t>
      </w:r>
    </w:p>
    <w:p w14:paraId="34F7D092"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5—Minneapolis, MN—First Avenue*</w:t>
      </w:r>
    </w:p>
    <w:p w14:paraId="2209311B"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8-9—Boulder, CO—Boulder Theater*</w:t>
      </w:r>
    </w:p>
    <w:p w14:paraId="55AD97E6"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11-12—Fort Collins, CO—Washington’s*</w:t>
      </w:r>
    </w:p>
    <w:p w14:paraId="7FA92A24"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13—Salt Lake City, UT—The Depot*</w:t>
      </w:r>
    </w:p>
    <w:p w14:paraId="17C2B43F"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15—Seattle, WA—Showbox SoDo*</w:t>
      </w:r>
    </w:p>
    <w:p w14:paraId="23899075"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16—Portland, OR—McMenamins Crystal Ballroom*</w:t>
      </w:r>
    </w:p>
    <w:p w14:paraId="6F779B7D"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18—San Francisco, CA—The Regency Ballroom*</w:t>
      </w:r>
    </w:p>
    <w:p w14:paraId="5A94F315"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19—Los Angeles, CA—The Wiltern*</w:t>
      </w:r>
    </w:p>
    <w:p w14:paraId="1F3E6364" w14:textId="77777777" w:rsidR="003B0E1C" w:rsidRDefault="003B0E1C" w:rsidP="003B0E1C">
      <w:pPr>
        <w:shd w:val="clear" w:color="auto" w:fill="FFFFFF"/>
        <w:rPr>
          <w:b/>
          <w:bCs/>
          <w:color w:val="222222"/>
          <w:shd w:val="clear" w:color="auto" w:fill="FFFFFF"/>
        </w:rPr>
      </w:pPr>
      <w:r>
        <w:rPr>
          <w:b/>
          <w:bCs/>
          <w:color w:val="222222"/>
          <w:shd w:val="clear" w:color="auto" w:fill="FFFFFF"/>
        </w:rPr>
        <w:t>November 20—San Diego, CA—The Observatory North Park*</w:t>
      </w:r>
    </w:p>
    <w:p w14:paraId="3777C959" w14:textId="77777777" w:rsidR="003B0E1C" w:rsidRDefault="003B0E1C" w:rsidP="003B0E1C">
      <w:pPr>
        <w:shd w:val="clear" w:color="auto" w:fill="FFFFFF"/>
        <w:rPr>
          <w:color w:val="222222"/>
          <w:shd w:val="clear" w:color="auto" w:fill="FFFFFF"/>
        </w:rPr>
      </w:pPr>
      <w:r>
        <w:rPr>
          <w:color w:val="222222"/>
          <w:shd w:val="clear" w:color="auto" w:fill="FFFFFF"/>
        </w:rPr>
        <w:t>December 1—London, GB—O2 Academy Brixton</w:t>
      </w:r>
      <w:r>
        <w:rPr>
          <w:color w:val="000000"/>
        </w:rPr>
        <w:t>†</w:t>
      </w:r>
    </w:p>
    <w:p w14:paraId="097422E4" w14:textId="77777777" w:rsidR="003B0E1C" w:rsidRDefault="003B0E1C" w:rsidP="003B0E1C">
      <w:pPr>
        <w:shd w:val="clear" w:color="auto" w:fill="FFFFFF"/>
        <w:rPr>
          <w:color w:val="222222"/>
          <w:shd w:val="clear" w:color="auto" w:fill="FFFFFF"/>
        </w:rPr>
      </w:pPr>
      <w:r>
        <w:rPr>
          <w:color w:val="222222"/>
          <w:shd w:val="clear" w:color="auto" w:fill="FFFFFF"/>
        </w:rPr>
        <w:t>December 3—Norwich, GB—Norwich Nick Rayns LCR UEA</w:t>
      </w:r>
      <w:r>
        <w:rPr>
          <w:color w:val="000000"/>
        </w:rPr>
        <w:t>†</w:t>
      </w:r>
    </w:p>
    <w:p w14:paraId="476B4A36" w14:textId="77777777" w:rsidR="003B0E1C" w:rsidRDefault="003B0E1C" w:rsidP="003B0E1C">
      <w:pPr>
        <w:shd w:val="clear" w:color="auto" w:fill="FFFFFF"/>
        <w:rPr>
          <w:color w:val="222222"/>
          <w:shd w:val="clear" w:color="auto" w:fill="FFFFFF"/>
        </w:rPr>
      </w:pPr>
      <w:r>
        <w:rPr>
          <w:color w:val="222222"/>
          <w:shd w:val="clear" w:color="auto" w:fill="FFFFFF"/>
        </w:rPr>
        <w:t>December 4—Nottingham, GB—Rock City</w:t>
      </w:r>
      <w:r>
        <w:rPr>
          <w:color w:val="000000"/>
        </w:rPr>
        <w:t>†</w:t>
      </w:r>
    </w:p>
    <w:p w14:paraId="7A0ADB18" w14:textId="77777777" w:rsidR="003B0E1C" w:rsidRDefault="003B0E1C" w:rsidP="003B0E1C">
      <w:pPr>
        <w:shd w:val="clear" w:color="auto" w:fill="FFFFFF"/>
        <w:rPr>
          <w:color w:val="000000"/>
        </w:rPr>
      </w:pPr>
      <w:r>
        <w:rPr>
          <w:color w:val="000000"/>
        </w:rPr>
        <w:t>January 27</w:t>
      </w:r>
      <w:r>
        <w:rPr>
          <w:color w:val="222222"/>
          <w:shd w:val="clear" w:color="auto" w:fill="FFFFFF"/>
        </w:rPr>
        <w:t>—Salt Lake City, UT—Soundwell</w:t>
      </w:r>
    </w:p>
    <w:p w14:paraId="0D8433FD" w14:textId="77777777" w:rsidR="003B0E1C" w:rsidRDefault="003B0E1C" w:rsidP="003B0E1C">
      <w:pPr>
        <w:shd w:val="clear" w:color="auto" w:fill="FFFFFF"/>
        <w:rPr>
          <w:color w:val="000000"/>
        </w:rPr>
      </w:pPr>
      <w:r>
        <w:rPr>
          <w:color w:val="000000"/>
        </w:rPr>
        <w:t>January 28</w:t>
      </w:r>
      <w:r>
        <w:rPr>
          <w:color w:val="222222"/>
          <w:shd w:val="clear" w:color="auto" w:fill="FFFFFF"/>
        </w:rPr>
        <w:t>—Denver, CO—Gothic Theatre</w:t>
      </w:r>
    </w:p>
    <w:p w14:paraId="23CB2596" w14:textId="77777777" w:rsidR="003B0E1C" w:rsidRDefault="003B0E1C" w:rsidP="003B0E1C">
      <w:pPr>
        <w:shd w:val="clear" w:color="auto" w:fill="FFFFFF"/>
        <w:rPr>
          <w:color w:val="000000"/>
        </w:rPr>
      </w:pPr>
      <w:r>
        <w:rPr>
          <w:color w:val="000000"/>
        </w:rPr>
        <w:t>January 30</w:t>
      </w:r>
      <w:r>
        <w:rPr>
          <w:color w:val="222222"/>
          <w:shd w:val="clear" w:color="auto" w:fill="FFFFFF"/>
        </w:rPr>
        <w:t>—Minneapolis, MN—Fine Line</w:t>
      </w:r>
    </w:p>
    <w:p w14:paraId="436DB991" w14:textId="77777777" w:rsidR="003B0E1C" w:rsidRDefault="003B0E1C" w:rsidP="003B0E1C">
      <w:pPr>
        <w:shd w:val="clear" w:color="auto" w:fill="FFFFFF"/>
        <w:rPr>
          <w:color w:val="000000"/>
        </w:rPr>
      </w:pPr>
      <w:r>
        <w:rPr>
          <w:color w:val="000000"/>
        </w:rPr>
        <w:t>February 1</w:t>
      </w:r>
      <w:r>
        <w:rPr>
          <w:color w:val="222222"/>
          <w:shd w:val="clear" w:color="auto" w:fill="FFFFFF"/>
        </w:rPr>
        <w:t>—Madison, WI—Majestic Theatre</w:t>
      </w:r>
    </w:p>
    <w:p w14:paraId="6374D3DA" w14:textId="77777777" w:rsidR="003B0E1C" w:rsidRDefault="003B0E1C" w:rsidP="003B0E1C">
      <w:pPr>
        <w:shd w:val="clear" w:color="auto" w:fill="FFFFFF"/>
        <w:rPr>
          <w:color w:val="000000"/>
        </w:rPr>
      </w:pPr>
      <w:r>
        <w:rPr>
          <w:color w:val="000000"/>
        </w:rPr>
        <w:t>February 2</w:t>
      </w:r>
      <w:r>
        <w:rPr>
          <w:color w:val="222222"/>
          <w:shd w:val="clear" w:color="auto" w:fill="FFFFFF"/>
        </w:rPr>
        <w:t>—Chicago, IL—Thalia Hall</w:t>
      </w:r>
    </w:p>
    <w:p w14:paraId="13F04CC8" w14:textId="77777777" w:rsidR="003B0E1C" w:rsidRDefault="003B0E1C" w:rsidP="003B0E1C">
      <w:pPr>
        <w:shd w:val="clear" w:color="auto" w:fill="FFFFFF"/>
        <w:rPr>
          <w:color w:val="000000"/>
        </w:rPr>
      </w:pPr>
      <w:r>
        <w:rPr>
          <w:color w:val="000000"/>
        </w:rPr>
        <w:t>February 3</w:t>
      </w:r>
      <w:r>
        <w:rPr>
          <w:color w:val="222222"/>
          <w:shd w:val="clear" w:color="auto" w:fill="FFFFFF"/>
        </w:rPr>
        <w:t>—Detroit, MI—Magic Stick</w:t>
      </w:r>
    </w:p>
    <w:p w14:paraId="04BE4E6E" w14:textId="77777777" w:rsidR="003B0E1C" w:rsidRDefault="003B0E1C" w:rsidP="003B0E1C">
      <w:pPr>
        <w:shd w:val="clear" w:color="auto" w:fill="FFFFFF"/>
        <w:rPr>
          <w:color w:val="000000"/>
        </w:rPr>
      </w:pPr>
      <w:r>
        <w:rPr>
          <w:color w:val="000000"/>
        </w:rPr>
        <w:t>February 4</w:t>
      </w:r>
      <w:r>
        <w:rPr>
          <w:color w:val="222222"/>
          <w:shd w:val="clear" w:color="auto" w:fill="FFFFFF"/>
        </w:rPr>
        <w:t>—Toronto, ON—Phoenix</w:t>
      </w:r>
    </w:p>
    <w:p w14:paraId="13D3872A" w14:textId="77777777" w:rsidR="003B0E1C" w:rsidRDefault="003B0E1C" w:rsidP="003B0E1C">
      <w:pPr>
        <w:shd w:val="clear" w:color="auto" w:fill="FFFFFF"/>
        <w:rPr>
          <w:color w:val="000000"/>
        </w:rPr>
      </w:pPr>
      <w:r>
        <w:rPr>
          <w:color w:val="000000"/>
        </w:rPr>
        <w:t>February 7</w:t>
      </w:r>
      <w:r>
        <w:rPr>
          <w:color w:val="222222"/>
          <w:shd w:val="clear" w:color="auto" w:fill="FFFFFF"/>
        </w:rPr>
        <w:t>—Cleveland, ON—Beachland</w:t>
      </w:r>
    </w:p>
    <w:p w14:paraId="34F50863" w14:textId="77777777" w:rsidR="003B0E1C" w:rsidRDefault="003B0E1C" w:rsidP="003B0E1C">
      <w:pPr>
        <w:shd w:val="clear" w:color="auto" w:fill="FFFFFF"/>
        <w:rPr>
          <w:color w:val="000000"/>
        </w:rPr>
      </w:pPr>
      <w:r>
        <w:rPr>
          <w:color w:val="000000"/>
        </w:rPr>
        <w:t>February 9</w:t>
      </w:r>
      <w:r>
        <w:rPr>
          <w:color w:val="222222"/>
          <w:shd w:val="clear" w:color="auto" w:fill="FFFFFF"/>
        </w:rPr>
        <w:t>—Boston, MA—Royale</w:t>
      </w:r>
    </w:p>
    <w:p w14:paraId="374F854C" w14:textId="77777777" w:rsidR="003B0E1C" w:rsidRDefault="003B0E1C" w:rsidP="003B0E1C">
      <w:pPr>
        <w:shd w:val="clear" w:color="auto" w:fill="FFFFFF"/>
        <w:rPr>
          <w:color w:val="000000"/>
        </w:rPr>
      </w:pPr>
      <w:r>
        <w:rPr>
          <w:color w:val="000000"/>
        </w:rPr>
        <w:t>February 10</w:t>
      </w:r>
      <w:r>
        <w:rPr>
          <w:color w:val="222222"/>
          <w:shd w:val="clear" w:color="auto" w:fill="FFFFFF"/>
        </w:rPr>
        <w:t>—Brooklyn, NY—Brooklyn Steel</w:t>
      </w:r>
    </w:p>
    <w:p w14:paraId="00B98B75" w14:textId="77777777" w:rsidR="003B0E1C" w:rsidRDefault="003B0E1C" w:rsidP="003B0E1C">
      <w:pPr>
        <w:shd w:val="clear" w:color="auto" w:fill="FFFFFF"/>
        <w:rPr>
          <w:color w:val="000000"/>
        </w:rPr>
      </w:pPr>
      <w:r>
        <w:rPr>
          <w:color w:val="000000"/>
        </w:rPr>
        <w:t>February 11</w:t>
      </w:r>
      <w:r>
        <w:rPr>
          <w:color w:val="222222"/>
          <w:shd w:val="clear" w:color="auto" w:fill="FFFFFF"/>
        </w:rPr>
        <w:t>—Pittsburgh, PA—Thunderbird</w:t>
      </w:r>
    </w:p>
    <w:p w14:paraId="6927A89F" w14:textId="77777777" w:rsidR="003B0E1C" w:rsidRDefault="003B0E1C" w:rsidP="003B0E1C">
      <w:pPr>
        <w:shd w:val="clear" w:color="auto" w:fill="FFFFFF"/>
        <w:rPr>
          <w:color w:val="000000"/>
        </w:rPr>
      </w:pPr>
      <w:r>
        <w:rPr>
          <w:color w:val="000000"/>
        </w:rPr>
        <w:t>February 14</w:t>
      </w:r>
      <w:r>
        <w:rPr>
          <w:color w:val="222222"/>
          <w:shd w:val="clear" w:color="auto" w:fill="FFFFFF"/>
        </w:rPr>
        <w:t>—Philadelphia, PA—Ardmore Music Hall</w:t>
      </w:r>
    </w:p>
    <w:p w14:paraId="317CC08B" w14:textId="77777777" w:rsidR="003B0E1C" w:rsidRDefault="003B0E1C" w:rsidP="003B0E1C">
      <w:pPr>
        <w:shd w:val="clear" w:color="auto" w:fill="FFFFFF"/>
        <w:rPr>
          <w:color w:val="000000"/>
        </w:rPr>
      </w:pPr>
      <w:r>
        <w:rPr>
          <w:color w:val="000000"/>
        </w:rPr>
        <w:t>February 16</w:t>
      </w:r>
      <w:r>
        <w:rPr>
          <w:color w:val="222222"/>
          <w:shd w:val="clear" w:color="auto" w:fill="FFFFFF"/>
        </w:rPr>
        <w:t>—Washington, DC—The Howard</w:t>
      </w:r>
    </w:p>
    <w:p w14:paraId="19F35F34" w14:textId="77777777" w:rsidR="003B0E1C" w:rsidRDefault="003B0E1C" w:rsidP="003B0E1C">
      <w:pPr>
        <w:shd w:val="clear" w:color="auto" w:fill="FFFFFF"/>
        <w:rPr>
          <w:color w:val="000000"/>
        </w:rPr>
      </w:pPr>
      <w:r>
        <w:rPr>
          <w:color w:val="000000"/>
        </w:rPr>
        <w:t>February 17</w:t>
      </w:r>
      <w:r>
        <w:rPr>
          <w:color w:val="222222"/>
          <w:shd w:val="clear" w:color="auto" w:fill="FFFFFF"/>
        </w:rPr>
        <w:t>—Carrboro, NC—Cat’s Cradle</w:t>
      </w:r>
    </w:p>
    <w:p w14:paraId="2898050A" w14:textId="77777777" w:rsidR="003B0E1C" w:rsidRDefault="003B0E1C" w:rsidP="003B0E1C">
      <w:pPr>
        <w:shd w:val="clear" w:color="auto" w:fill="FFFFFF"/>
        <w:rPr>
          <w:color w:val="000000"/>
        </w:rPr>
      </w:pPr>
      <w:r>
        <w:rPr>
          <w:color w:val="000000"/>
        </w:rPr>
        <w:lastRenderedPageBreak/>
        <w:t>February 18</w:t>
      </w:r>
      <w:r>
        <w:rPr>
          <w:color w:val="222222"/>
          <w:shd w:val="clear" w:color="auto" w:fill="FFFFFF"/>
        </w:rPr>
        <w:t>—Charlotte, NC—The Underground</w:t>
      </w:r>
    </w:p>
    <w:p w14:paraId="6B061E7B" w14:textId="77777777" w:rsidR="003B0E1C" w:rsidRDefault="003B0E1C" w:rsidP="003B0E1C">
      <w:pPr>
        <w:shd w:val="clear" w:color="auto" w:fill="FFFFFF"/>
        <w:rPr>
          <w:color w:val="000000"/>
        </w:rPr>
      </w:pPr>
      <w:r>
        <w:rPr>
          <w:color w:val="000000"/>
        </w:rPr>
        <w:t>February 19</w:t>
      </w:r>
      <w:r>
        <w:rPr>
          <w:color w:val="222222"/>
          <w:shd w:val="clear" w:color="auto" w:fill="FFFFFF"/>
        </w:rPr>
        <w:t>—Asheville, NC—Orange Peel</w:t>
      </w:r>
    </w:p>
    <w:p w14:paraId="64CC4A52" w14:textId="77777777" w:rsidR="003B0E1C" w:rsidRDefault="003B0E1C" w:rsidP="003B0E1C">
      <w:pPr>
        <w:shd w:val="clear" w:color="auto" w:fill="FFFFFF"/>
        <w:rPr>
          <w:color w:val="000000"/>
        </w:rPr>
      </w:pPr>
      <w:r>
        <w:rPr>
          <w:color w:val="000000"/>
        </w:rPr>
        <w:t>February 21</w:t>
      </w:r>
      <w:r>
        <w:rPr>
          <w:color w:val="222222"/>
          <w:shd w:val="clear" w:color="auto" w:fill="FFFFFF"/>
        </w:rPr>
        <w:t>—Charleston, SC—Music Farm</w:t>
      </w:r>
    </w:p>
    <w:p w14:paraId="0C4C0C86" w14:textId="77777777" w:rsidR="003B0E1C" w:rsidRDefault="003B0E1C" w:rsidP="003B0E1C">
      <w:pPr>
        <w:shd w:val="clear" w:color="auto" w:fill="FFFFFF"/>
        <w:rPr>
          <w:color w:val="000000"/>
        </w:rPr>
      </w:pPr>
      <w:r>
        <w:rPr>
          <w:color w:val="000000"/>
        </w:rPr>
        <w:t>February 22</w:t>
      </w:r>
      <w:r>
        <w:rPr>
          <w:color w:val="222222"/>
          <w:shd w:val="clear" w:color="auto" w:fill="FFFFFF"/>
        </w:rPr>
        <w:t>—Atlanta, GA—Terminal West</w:t>
      </w:r>
    </w:p>
    <w:p w14:paraId="5C893743" w14:textId="77777777" w:rsidR="003B0E1C" w:rsidRDefault="003B0E1C" w:rsidP="003B0E1C">
      <w:pPr>
        <w:shd w:val="clear" w:color="auto" w:fill="FFFFFF"/>
        <w:rPr>
          <w:color w:val="000000"/>
        </w:rPr>
      </w:pPr>
      <w:r>
        <w:rPr>
          <w:color w:val="000000"/>
        </w:rPr>
        <w:t>February 23</w:t>
      </w:r>
      <w:r>
        <w:rPr>
          <w:color w:val="222222"/>
          <w:shd w:val="clear" w:color="auto" w:fill="FFFFFF"/>
        </w:rPr>
        <w:t>—Nashville, TN—Brooklyn Bowl</w:t>
      </w:r>
    </w:p>
    <w:p w14:paraId="1719E33A" w14:textId="77777777" w:rsidR="003B0E1C" w:rsidRDefault="003B0E1C" w:rsidP="003B0E1C">
      <w:pPr>
        <w:shd w:val="clear" w:color="auto" w:fill="FFFFFF"/>
        <w:rPr>
          <w:color w:val="000000"/>
        </w:rPr>
      </w:pPr>
      <w:r>
        <w:rPr>
          <w:color w:val="000000"/>
        </w:rPr>
        <w:t>February 25</w:t>
      </w:r>
      <w:r>
        <w:rPr>
          <w:color w:val="222222"/>
          <w:shd w:val="clear" w:color="auto" w:fill="FFFFFF"/>
        </w:rPr>
        <w:t>—Louisville, KY—Headliners</w:t>
      </w:r>
    </w:p>
    <w:p w14:paraId="572EF266" w14:textId="77777777" w:rsidR="003B0E1C" w:rsidRDefault="003B0E1C" w:rsidP="003B0E1C">
      <w:pPr>
        <w:shd w:val="clear" w:color="auto" w:fill="FFFFFF"/>
        <w:rPr>
          <w:color w:val="000000"/>
        </w:rPr>
      </w:pPr>
      <w:r>
        <w:rPr>
          <w:color w:val="000000"/>
        </w:rPr>
        <w:t>February 26</w:t>
      </w:r>
      <w:r>
        <w:rPr>
          <w:color w:val="222222"/>
          <w:shd w:val="clear" w:color="auto" w:fill="FFFFFF"/>
        </w:rPr>
        <w:t>—St. Louis, MO—Delmar Hall</w:t>
      </w:r>
    </w:p>
    <w:p w14:paraId="3F161416" w14:textId="77777777" w:rsidR="003B0E1C" w:rsidRDefault="003B0E1C" w:rsidP="003B0E1C">
      <w:pPr>
        <w:shd w:val="clear" w:color="auto" w:fill="FFFFFF"/>
        <w:rPr>
          <w:color w:val="000000"/>
        </w:rPr>
      </w:pPr>
      <w:r>
        <w:rPr>
          <w:color w:val="000000"/>
        </w:rPr>
        <w:t>February 28</w:t>
      </w:r>
      <w:r>
        <w:rPr>
          <w:color w:val="222222"/>
          <w:shd w:val="clear" w:color="auto" w:fill="FFFFFF"/>
        </w:rPr>
        <w:t>—Birmingham, AL—The Saturn</w:t>
      </w:r>
    </w:p>
    <w:p w14:paraId="4D0D7273" w14:textId="77777777" w:rsidR="003B0E1C" w:rsidRDefault="003B0E1C" w:rsidP="003B0E1C">
      <w:pPr>
        <w:shd w:val="clear" w:color="auto" w:fill="FFFFFF"/>
        <w:rPr>
          <w:color w:val="000000"/>
        </w:rPr>
      </w:pPr>
      <w:r>
        <w:rPr>
          <w:color w:val="000000"/>
        </w:rPr>
        <w:t>March 1</w:t>
      </w:r>
      <w:r>
        <w:rPr>
          <w:color w:val="222222"/>
          <w:shd w:val="clear" w:color="auto" w:fill="FFFFFF"/>
        </w:rPr>
        <w:t>—New Orleans, LA—Toulouse Theatre</w:t>
      </w:r>
    </w:p>
    <w:p w14:paraId="17EC732E" w14:textId="77777777" w:rsidR="003B0E1C" w:rsidRDefault="003B0E1C" w:rsidP="003B0E1C">
      <w:pPr>
        <w:shd w:val="clear" w:color="auto" w:fill="FFFFFF"/>
        <w:rPr>
          <w:color w:val="000000"/>
        </w:rPr>
      </w:pPr>
      <w:r>
        <w:rPr>
          <w:color w:val="000000"/>
        </w:rPr>
        <w:t>March 3</w:t>
      </w:r>
      <w:r>
        <w:rPr>
          <w:color w:val="222222"/>
          <w:shd w:val="clear" w:color="auto" w:fill="FFFFFF"/>
        </w:rPr>
        <w:t>—Houston, TX—Studio @ Warehouse Live</w:t>
      </w:r>
    </w:p>
    <w:p w14:paraId="650B7789" w14:textId="77777777" w:rsidR="003B0E1C" w:rsidRDefault="003B0E1C" w:rsidP="003B0E1C">
      <w:pPr>
        <w:shd w:val="clear" w:color="auto" w:fill="FFFFFF"/>
        <w:rPr>
          <w:color w:val="000000"/>
        </w:rPr>
      </w:pPr>
      <w:r>
        <w:rPr>
          <w:color w:val="000000"/>
        </w:rPr>
        <w:t>March 4</w:t>
      </w:r>
      <w:r>
        <w:rPr>
          <w:color w:val="222222"/>
          <w:shd w:val="clear" w:color="auto" w:fill="FFFFFF"/>
        </w:rPr>
        <w:t>—Austin, TX—Scoot Inn</w:t>
      </w:r>
    </w:p>
    <w:p w14:paraId="03F5BC15" w14:textId="77777777" w:rsidR="003B0E1C" w:rsidRDefault="003B0E1C" w:rsidP="003B0E1C">
      <w:pPr>
        <w:shd w:val="clear" w:color="auto" w:fill="FFFFFF"/>
        <w:rPr>
          <w:color w:val="000000"/>
        </w:rPr>
      </w:pPr>
      <w:r>
        <w:rPr>
          <w:color w:val="000000"/>
        </w:rPr>
        <w:t>March 5</w:t>
      </w:r>
      <w:r>
        <w:rPr>
          <w:color w:val="222222"/>
          <w:shd w:val="clear" w:color="auto" w:fill="FFFFFF"/>
        </w:rPr>
        <w:t>—Dallas, TX—Granada Theatre</w:t>
      </w:r>
    </w:p>
    <w:p w14:paraId="053D2808" w14:textId="77777777" w:rsidR="003B0E1C" w:rsidRDefault="003B0E1C" w:rsidP="003B0E1C">
      <w:pPr>
        <w:shd w:val="clear" w:color="auto" w:fill="FFFFFF"/>
        <w:rPr>
          <w:color w:val="000000"/>
        </w:rPr>
      </w:pPr>
      <w:r>
        <w:rPr>
          <w:color w:val="000000"/>
        </w:rPr>
        <w:t>March 7</w:t>
      </w:r>
      <w:r>
        <w:rPr>
          <w:color w:val="222222"/>
          <w:shd w:val="clear" w:color="auto" w:fill="FFFFFF"/>
        </w:rPr>
        <w:t>—Phoenix, AZ—Cresent Ballroom</w:t>
      </w:r>
    </w:p>
    <w:p w14:paraId="16356971" w14:textId="77777777" w:rsidR="003B0E1C" w:rsidRDefault="003B0E1C" w:rsidP="003B0E1C">
      <w:pPr>
        <w:shd w:val="clear" w:color="auto" w:fill="FFFFFF"/>
        <w:rPr>
          <w:color w:val="000000"/>
        </w:rPr>
      </w:pPr>
      <w:r>
        <w:rPr>
          <w:color w:val="000000"/>
        </w:rPr>
        <w:t>March 9</w:t>
      </w:r>
      <w:r>
        <w:rPr>
          <w:color w:val="222222"/>
          <w:shd w:val="clear" w:color="auto" w:fill="FFFFFF"/>
        </w:rPr>
        <w:t>—San Diego, CA—Music Box</w:t>
      </w:r>
    </w:p>
    <w:p w14:paraId="1A1ABFD0" w14:textId="77777777" w:rsidR="003B0E1C" w:rsidRDefault="003B0E1C" w:rsidP="003B0E1C">
      <w:pPr>
        <w:shd w:val="clear" w:color="auto" w:fill="FFFFFF"/>
        <w:rPr>
          <w:color w:val="000000"/>
        </w:rPr>
      </w:pPr>
      <w:r>
        <w:rPr>
          <w:color w:val="000000"/>
        </w:rPr>
        <w:t>March 10</w:t>
      </w:r>
      <w:r>
        <w:rPr>
          <w:color w:val="222222"/>
          <w:shd w:val="clear" w:color="auto" w:fill="FFFFFF"/>
        </w:rPr>
        <w:t>—Los Angeles, CA—Fonda Theater</w:t>
      </w:r>
    </w:p>
    <w:p w14:paraId="0F3D450A" w14:textId="77777777" w:rsidR="003B0E1C" w:rsidRDefault="003B0E1C" w:rsidP="003B0E1C">
      <w:pPr>
        <w:shd w:val="clear" w:color="auto" w:fill="FFFFFF"/>
        <w:rPr>
          <w:color w:val="000000"/>
        </w:rPr>
      </w:pPr>
      <w:r>
        <w:rPr>
          <w:color w:val="000000"/>
        </w:rPr>
        <w:t>March 11</w:t>
      </w:r>
      <w:r>
        <w:rPr>
          <w:color w:val="222222"/>
          <w:shd w:val="clear" w:color="auto" w:fill="FFFFFF"/>
        </w:rPr>
        <w:t>—San Francisco, CA—The Fillmore</w:t>
      </w:r>
    </w:p>
    <w:p w14:paraId="3C8E4622" w14:textId="77777777" w:rsidR="003B0E1C" w:rsidRDefault="003B0E1C" w:rsidP="003B0E1C">
      <w:pPr>
        <w:shd w:val="clear" w:color="auto" w:fill="FFFFFF"/>
        <w:rPr>
          <w:color w:val="000000"/>
        </w:rPr>
      </w:pPr>
      <w:r>
        <w:rPr>
          <w:color w:val="000000"/>
        </w:rPr>
        <w:t>March 15</w:t>
      </w:r>
      <w:r>
        <w:rPr>
          <w:color w:val="222222"/>
          <w:shd w:val="clear" w:color="auto" w:fill="FFFFFF"/>
        </w:rPr>
        <w:t>—Seattle, WA—Neumos</w:t>
      </w:r>
    </w:p>
    <w:p w14:paraId="3925545A" w14:textId="77777777" w:rsidR="003B0E1C" w:rsidRDefault="003B0E1C" w:rsidP="003B0E1C">
      <w:pPr>
        <w:shd w:val="clear" w:color="auto" w:fill="FFFFFF"/>
        <w:rPr>
          <w:color w:val="000000"/>
        </w:rPr>
      </w:pPr>
      <w:r>
        <w:rPr>
          <w:color w:val="000000"/>
        </w:rPr>
        <w:t>March 16</w:t>
      </w:r>
      <w:r>
        <w:rPr>
          <w:color w:val="222222"/>
          <w:shd w:val="clear" w:color="auto" w:fill="FFFFFF"/>
        </w:rPr>
        <w:t>—Vancouver, BC—Hollywood Theatre</w:t>
      </w:r>
    </w:p>
    <w:p w14:paraId="6821DDE7" w14:textId="77777777" w:rsidR="003B0E1C" w:rsidRDefault="003B0E1C" w:rsidP="003B0E1C">
      <w:pPr>
        <w:shd w:val="clear" w:color="auto" w:fill="FFFFFF"/>
        <w:spacing w:after="120"/>
        <w:rPr>
          <w:color w:val="222222"/>
          <w:shd w:val="clear" w:color="auto" w:fill="FFFFFF"/>
        </w:rPr>
      </w:pPr>
      <w:r>
        <w:rPr>
          <w:color w:val="000000"/>
        </w:rPr>
        <w:t>March 17</w:t>
      </w:r>
      <w:r>
        <w:rPr>
          <w:color w:val="222222"/>
          <w:shd w:val="clear" w:color="auto" w:fill="FFFFFF"/>
        </w:rPr>
        <w:t>—Portland, OR—Aladdin Theater</w:t>
      </w:r>
    </w:p>
    <w:p w14:paraId="764AE59E" w14:textId="77777777" w:rsidR="003B0E1C" w:rsidRDefault="003B0E1C" w:rsidP="003B0E1C">
      <w:pPr>
        <w:shd w:val="clear" w:color="auto" w:fill="FFFFFF"/>
        <w:rPr>
          <w:color w:val="222222"/>
          <w:shd w:val="clear" w:color="auto" w:fill="FFFFFF"/>
        </w:rPr>
      </w:pPr>
      <w:r>
        <w:rPr>
          <w:color w:val="222222"/>
          <w:shd w:val="clear" w:color="auto" w:fill="FFFFFF"/>
        </w:rPr>
        <w:t>*supporting Noah Kahan</w:t>
      </w:r>
    </w:p>
    <w:p w14:paraId="3257E485" w14:textId="77777777" w:rsidR="003B0E1C" w:rsidRDefault="003B0E1C" w:rsidP="003B0E1C">
      <w:pPr>
        <w:shd w:val="clear" w:color="auto" w:fill="FFFFFF"/>
        <w:rPr>
          <w:color w:val="000000"/>
          <w:shd w:val="clear" w:color="auto" w:fill="FFFFFF"/>
        </w:rPr>
      </w:pPr>
      <w:r>
        <w:rPr>
          <w:color w:val="000000"/>
        </w:rPr>
        <w:t xml:space="preserve">†supporting Holly Humberstone </w:t>
      </w:r>
    </w:p>
    <w:p w14:paraId="70E6A18C" w14:textId="77777777" w:rsidR="003B0E1C" w:rsidRDefault="003B0E1C" w:rsidP="003B0E1C">
      <w:pPr>
        <w:shd w:val="clear" w:color="auto" w:fill="FFFFFF"/>
        <w:spacing w:before="120" w:after="240"/>
        <w:rPr>
          <w:color w:val="222222"/>
          <w:shd w:val="clear" w:color="auto" w:fill="FFFFFF"/>
        </w:rPr>
      </w:pPr>
      <w:r>
        <w:rPr>
          <w:b/>
          <w:bCs/>
          <w:color w:val="222222"/>
          <w:shd w:val="clear" w:color="auto" w:fill="FFFFFF"/>
        </w:rPr>
        <w:t>BOLD—sold out</w:t>
      </w:r>
    </w:p>
    <w:p w14:paraId="5AD072E4" w14:textId="7509BB33" w:rsidR="003B0E1C" w:rsidRDefault="003B0E1C" w:rsidP="003B0E1C">
      <w:pPr>
        <w:shd w:val="clear" w:color="auto" w:fill="FFFFFF"/>
        <w:spacing w:before="240" w:after="240"/>
        <w:rPr>
          <w:rFonts w:ascii="Helvetica" w:hAnsi="Helvetica" w:cs="Helvetica"/>
          <w:b/>
          <w:bCs/>
          <w:sz w:val="22"/>
          <w:szCs w:val="22"/>
        </w:rPr>
      </w:pPr>
      <w:r>
        <w:rPr>
          <w:noProof/>
          <w:color w:val="000000"/>
        </w:rPr>
        <w:drawing>
          <wp:inline distT="0" distB="0" distL="0" distR="0" wp14:anchorId="7B672EC4" wp14:editId="70407D09">
            <wp:extent cx="2457450" cy="24574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Pr>
          <w:color w:val="000000"/>
        </w:rPr>
        <w:br/>
      </w:r>
      <w:r>
        <w:rPr>
          <w:i/>
          <w:iCs/>
          <w:color w:val="000000"/>
          <w:sz w:val="16"/>
          <w:szCs w:val="16"/>
        </w:rPr>
        <w:t>Album art photo credit: Daniel Topete, album design credit: Henry Kwapis and Paul Dally</w:t>
      </w:r>
    </w:p>
    <w:p w14:paraId="09D47890" w14:textId="77777777" w:rsidR="003B0E1C" w:rsidRDefault="00F449CE" w:rsidP="003B0E1C">
      <w:pPr>
        <w:shd w:val="clear" w:color="auto" w:fill="FFFFFF"/>
        <w:spacing w:before="240" w:after="240"/>
        <w:rPr>
          <w:rFonts w:ascii="Helvetica" w:hAnsi="Helvetica" w:cs="Helvetica"/>
          <w:b/>
          <w:bCs/>
          <w:color w:val="000000"/>
        </w:rPr>
      </w:pPr>
      <w:hyperlink r:id="rId26" w:history="1">
        <w:r w:rsidR="003B0E1C">
          <w:rPr>
            <w:rStyle w:val="Hyperlink"/>
            <w:rFonts w:ascii="Helvetica" w:hAnsi="Helvetica" w:cs="Helvetica"/>
            <w:b/>
            <w:bCs/>
          </w:rPr>
          <w:t>Official</w:t>
        </w:r>
      </w:hyperlink>
      <w:r w:rsidR="003B0E1C">
        <w:rPr>
          <w:rFonts w:ascii="Helvetica" w:hAnsi="Helvetica" w:cs="Helvetica"/>
          <w:b/>
          <w:bCs/>
          <w:color w:val="000000"/>
        </w:rPr>
        <w:t xml:space="preserve"> | </w:t>
      </w:r>
      <w:hyperlink r:id="rId27" w:history="1">
        <w:r w:rsidR="003B0E1C">
          <w:rPr>
            <w:rStyle w:val="Hyperlink"/>
            <w:rFonts w:ascii="Helvetica" w:hAnsi="Helvetica" w:cs="Helvetica"/>
            <w:b/>
            <w:bCs/>
          </w:rPr>
          <w:t>Instagram</w:t>
        </w:r>
      </w:hyperlink>
      <w:r w:rsidR="003B0E1C">
        <w:rPr>
          <w:rFonts w:ascii="Helvetica" w:hAnsi="Helvetica" w:cs="Helvetica"/>
          <w:b/>
          <w:bCs/>
          <w:color w:val="000000"/>
        </w:rPr>
        <w:t xml:space="preserve"> | </w:t>
      </w:r>
      <w:hyperlink r:id="rId28" w:history="1">
        <w:r w:rsidR="003B0E1C">
          <w:rPr>
            <w:rStyle w:val="Hyperlink"/>
            <w:rFonts w:ascii="Helvetica" w:hAnsi="Helvetica" w:cs="Helvetica"/>
            <w:b/>
            <w:bCs/>
          </w:rPr>
          <w:t>TikTok</w:t>
        </w:r>
      </w:hyperlink>
      <w:r w:rsidR="003B0E1C">
        <w:rPr>
          <w:rFonts w:ascii="Helvetica" w:hAnsi="Helvetica" w:cs="Helvetica"/>
          <w:b/>
          <w:bCs/>
          <w:color w:val="000000"/>
        </w:rPr>
        <w:t xml:space="preserve"> | </w:t>
      </w:r>
      <w:hyperlink r:id="rId29" w:history="1">
        <w:r w:rsidR="003B0E1C">
          <w:rPr>
            <w:rStyle w:val="Hyperlink"/>
            <w:rFonts w:ascii="Helvetica" w:hAnsi="Helvetica" w:cs="Helvetica"/>
            <w:b/>
            <w:bCs/>
          </w:rPr>
          <w:t>YouTube</w:t>
        </w:r>
      </w:hyperlink>
      <w:r w:rsidR="003B0E1C">
        <w:rPr>
          <w:rStyle w:val="Hyperlink"/>
          <w:rFonts w:ascii="Helvetica" w:hAnsi="Helvetica" w:cs="Helvetica"/>
          <w:b/>
          <w:bCs/>
        </w:rPr>
        <w:t xml:space="preserve"> </w:t>
      </w:r>
      <w:r w:rsidR="003B0E1C">
        <w:rPr>
          <w:rFonts w:ascii="Helvetica" w:hAnsi="Helvetica" w:cs="Helvetica"/>
          <w:b/>
          <w:bCs/>
          <w:color w:val="000000"/>
        </w:rPr>
        <w:t xml:space="preserve">| </w:t>
      </w:r>
      <w:hyperlink r:id="rId30" w:history="1">
        <w:r w:rsidR="003B0E1C">
          <w:rPr>
            <w:rStyle w:val="Hyperlink"/>
            <w:rFonts w:ascii="Helvetica" w:hAnsi="Helvetica" w:cs="Helvetica"/>
            <w:b/>
            <w:bCs/>
          </w:rPr>
          <w:t>Press Materials</w:t>
        </w:r>
      </w:hyperlink>
    </w:p>
    <w:p w14:paraId="3721D6B9" w14:textId="77777777" w:rsidR="003B0E1C" w:rsidRDefault="003B0E1C" w:rsidP="003B0E1C">
      <w:pPr>
        <w:rPr>
          <w:rFonts w:ascii="Calibri" w:hAnsi="Calibri" w:cs="Calibri"/>
          <w:sz w:val="22"/>
          <w:szCs w:val="22"/>
        </w:rPr>
      </w:pPr>
    </w:p>
    <w:p w14:paraId="6EFD11E0" w14:textId="77777777" w:rsidR="00C52AA5" w:rsidRDefault="00C52AA5"/>
    <w:sectPr w:rsidR="00C5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538BF"/>
    <w:multiLevelType w:val="hybridMultilevel"/>
    <w:tmpl w:val="83A6EFA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1C"/>
    <w:rsid w:val="003B0E1C"/>
    <w:rsid w:val="00C52AA5"/>
    <w:rsid w:val="00F4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AB47"/>
  <w15:chartTrackingRefBased/>
  <w15:docId w15:val="{25AA8BEC-535F-4028-9B5C-25DCE317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E1C"/>
    <w:rPr>
      <w:color w:val="0563C1"/>
      <w:u w:val="single"/>
    </w:rPr>
  </w:style>
  <w:style w:type="paragraph" w:styleId="ListParagraph">
    <w:name w:val="List Paragraph"/>
    <w:basedOn w:val="Normal"/>
    <w:uiPriority w:val="34"/>
    <w:qFormat/>
    <w:rsid w:val="003B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png@01D8DFBB.5C6FAA50" TargetMode="External"/><Relationship Id="rId18" Type="http://schemas.openxmlformats.org/officeDocument/2006/relationships/image" Target="media/image7.png"/><Relationship Id="rId26" Type="http://schemas.openxmlformats.org/officeDocument/2006/relationships/hyperlink" Target="https://nam04.safelinks.protection.outlook.com/?url=https%3A%2F%2Fwww.adammelchor.com%2F&amp;data=05%7C01%7CPatrice.Compere%40warnerrecords.com%7C7fe94bd6fa2748254b5808daae0d3060%7C8367939002ec4ba1ad3d69da3fdd637e%7C0%7C0%7C638013668925257800%7CUnknown%7CTWFpbGZsb3d8eyJWIjoiMC4wLjAwMDAiLCJQIjoiV2luMzIiLCJBTiI6Ik1haWwiLCJXVCI6Mn0%3D%7C3000%7C%7C%7C&amp;sdata=7bXefUhK3rdgITCyvt5NotuNDb3x9D%2BNGuoeGI28pmI%3D&amp;reserved=0" TargetMode="External"/><Relationship Id="rId3" Type="http://schemas.openxmlformats.org/officeDocument/2006/relationships/settings" Target="settings.xml"/><Relationship Id="rId21" Type="http://schemas.openxmlformats.org/officeDocument/2006/relationships/image" Target="cid:image008.png@01D8DFBB.5C6FAA50" TargetMode="External"/><Relationship Id="rId7" Type="http://schemas.openxmlformats.org/officeDocument/2006/relationships/hyperlink" Target="https://adammelchor.lnk.to/heregoesnothing" TargetMode="External"/><Relationship Id="rId12" Type="http://schemas.openxmlformats.org/officeDocument/2006/relationships/image" Target="media/image4.png"/><Relationship Id="rId17" Type="http://schemas.openxmlformats.org/officeDocument/2006/relationships/image" Target="cid:image006.png@01D8DFBB.5C6FAA50" TargetMode="External"/><Relationship Id="rId25" Type="http://schemas.openxmlformats.org/officeDocument/2006/relationships/image" Target="cid:image009.jpg@01D8DFBB.5C6FAA5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nam04.safelinks.protection.outlook.com/?url=https%3A%2F%2Fwww.youtube.com%2Fc%2FAdamMelchor&amp;data=05%7C01%7CPatrice.Compere%40warnerrecords.com%7C7fe94bd6fa2748254b5808daae0d3060%7C8367939002ec4ba1ad3d69da3fdd637e%7C0%7C0%7C638013668925257800%7CUnknown%7CTWFpbGZsb3d8eyJWIjoiMC4wLjAwMDAiLCJQIjoiV2luMzIiLCJBTiI6Ik1haWwiLCJXVCI6Mn0%3D%7C3000%7C%7C%7C&amp;sdata=KAFYpDNP0tYFwclbyHpPhLv1U372b3JIz0%2F1b2ernkE%3D&amp;reserved=0" TargetMode="External"/><Relationship Id="rId1" Type="http://schemas.openxmlformats.org/officeDocument/2006/relationships/numbering" Target="numbering.xml"/><Relationship Id="rId6" Type="http://schemas.openxmlformats.org/officeDocument/2006/relationships/image" Target="cid:image001.jpg@01D8DFBB.5C6FAA50" TargetMode="External"/><Relationship Id="rId11" Type="http://schemas.openxmlformats.org/officeDocument/2006/relationships/image" Target="cid:image003.png@01D8DFBB.5C6FAA50"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image005.png@01D8DFBB.5C6FAA50" TargetMode="External"/><Relationship Id="rId23" Type="http://schemas.openxmlformats.org/officeDocument/2006/relationships/hyperlink" Target="https://nam04.safelinks.protection.outlook.com/?url=https%3A%2F%2Fwww.youtube.com%2Fwatch%3Fv%3DX-CILEt0OVE&amp;data=05%7C01%7CPatrice.Compere%40warnerrecords.com%7C7fe94bd6fa2748254b5808daae0d3060%7C8367939002ec4ba1ad3d69da3fdd637e%7C0%7C0%7C638013668925257800%7CUnknown%7CTWFpbGZsb3d8eyJWIjoiMC4wLjAwMDAiLCJQIjoiV2luMzIiLCJBTiI6Ik1haWwiLCJXVCI6Mn0%3D%7C3000%7C%7C%7C&amp;sdata=15UTiaOsf15VDioPYr201w8yAt6IDlmzb9lk98FGOuk%3D&amp;reserved=0" TargetMode="External"/><Relationship Id="rId28" Type="http://schemas.openxmlformats.org/officeDocument/2006/relationships/hyperlink" Target="https://nam04.safelinks.protection.outlook.com/?url=https%3A%2F%2Fwww.tiktok.com%2F%40adammelchor&amp;data=05%7C01%7CPatrice.Compere%40warnerrecords.com%7C7fe94bd6fa2748254b5808daae0d3060%7C8367939002ec4ba1ad3d69da3fdd637e%7C0%7C0%7C638013668925257800%7CUnknown%7CTWFpbGZsb3d8eyJWIjoiMC4wLjAwMDAiLCJQIjoiV2luMzIiLCJBTiI6Ik1haWwiLCJXVCI6Mn0%3D%7C3000%7C%7C%7C&amp;sdata=qBZDjFeFKI0%2FoM089cCojE1dgerS2PLRFGY9dwclpVw%3D&amp;reserved=0" TargetMode="External"/><Relationship Id="rId10" Type="http://schemas.openxmlformats.org/officeDocument/2006/relationships/image" Target="media/image3.png"/><Relationship Id="rId19" Type="http://schemas.openxmlformats.org/officeDocument/2006/relationships/image" Target="cid:image007.png@01D8DFBB.5C6FAA5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8DFBB.5C6FAA50" TargetMode="External"/><Relationship Id="rId14" Type="http://schemas.openxmlformats.org/officeDocument/2006/relationships/image" Target="media/image5.png"/><Relationship Id="rId22" Type="http://schemas.openxmlformats.org/officeDocument/2006/relationships/hyperlink" Target="https://nam04.safelinks.protection.outlook.com/?url=https%3A%2F%2Fwww.youtube.com%2Fwatch%3Fv%3D7o9cN3uqzP0&amp;data=05%7C01%7CPatrice.Compere%40warnerrecords.com%7C7fe94bd6fa2748254b5808daae0d3060%7C8367939002ec4ba1ad3d69da3fdd637e%7C0%7C0%7C638013668925257800%7CUnknown%7CTWFpbGZsb3d8eyJWIjoiMC4wLjAwMDAiLCJQIjoiV2luMzIiLCJBTiI6Ik1haWwiLCJXVCI6Mn0%3D%7C3000%7C%7C%7C&amp;sdata=eGu4nSvW4NZ7Wzl9NQQPCpgQANYdh0CIF6Rn7jsn%2BuM%3D&amp;reserved=0" TargetMode="External"/><Relationship Id="rId27" Type="http://schemas.openxmlformats.org/officeDocument/2006/relationships/hyperlink" Target="https://nam04.safelinks.protection.outlook.com/?url=https%3A%2F%2Fwww.instagram.com%2Fadammelchor%2F&amp;data=05%7C01%7CPatrice.Compere%40warnerrecords.com%7C7fe94bd6fa2748254b5808daae0d3060%7C8367939002ec4ba1ad3d69da3fdd637e%7C0%7C0%7C638013668925257800%7CUnknown%7CTWFpbGZsb3d8eyJWIjoiMC4wLjAwMDAiLCJQIjoiV2luMzIiLCJBTiI6Ik1haWwiLCJXVCI6Mn0%3D%7C3000%7C%7C%7C&amp;sdata=IpvLI7RxZfNPMwIOKWYKmSYzM2gSmJjaSRIR%2FXnDyTY%3D&amp;reserved=0" TargetMode="External"/><Relationship Id="rId30" Type="http://schemas.openxmlformats.org/officeDocument/2006/relationships/hyperlink" Target="https://nam04.safelinks.protection.outlook.com/?url=https%3A%2F%2Fpress.warnerrecords.com%2Fadam-melchor%2F&amp;data=05%7C01%7CPatrice.Compere%40warnerrecords.com%7C7fe94bd6fa2748254b5808daae0d3060%7C8367939002ec4ba1ad3d69da3fdd637e%7C0%7C0%7C638013668925414039%7CUnknown%7CTWFpbGZsb3d8eyJWIjoiMC4wLjAwMDAiLCJQIjoiV2luMzIiLCJBTiI6Ik1haWwiLCJXVCI6Mn0%3D%7C3000%7C%7C%7C&amp;sdata=OIqc7Lj%2BMij%2FT4ROFr78BdAE3fENHruByOb78rjCn6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2</cp:revision>
  <dcterms:created xsi:type="dcterms:W3CDTF">2022-10-17T15:59:00Z</dcterms:created>
  <dcterms:modified xsi:type="dcterms:W3CDTF">2022-10-20T14:51:00Z</dcterms:modified>
</cp:coreProperties>
</file>