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134"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r>
    </w:p>
    <w:p>
      <w:pPr>
        <w:jc w:val="center"/>
        <w:spacing w:after="0"/>
        <w:rPr>
          <w:sz w:val="20"/>
          <w:szCs w:val="20"/>
          <w:color w:val="auto"/>
        </w:rPr>
      </w:pPr>
      <w:r>
        <w:rPr>
          <w:rFonts w:ascii="Calibri" w:cs="Calibri" w:eastAsia="Calibri" w:hAnsi="Calibri"/>
          <w:sz w:val="28"/>
          <w:szCs w:val="28"/>
          <w:b w:val="1"/>
          <w:bCs w:val="1"/>
          <w:color w:val="auto"/>
        </w:rPr>
        <w:t xml:space="preserve">ID LABS DROPS NEW ALBUM </w:t>
      </w:r>
      <w:r>
        <w:rPr>
          <w:rFonts w:ascii="Calibri" w:cs="Calibri" w:eastAsia="Calibri" w:hAnsi="Calibri"/>
          <w:sz w:val="28"/>
          <w:szCs w:val="28"/>
          <w:b w:val="1"/>
          <w:bCs w:val="1"/>
          <w:i w:val="1"/>
          <w:iCs w:val="1"/>
          <w:color w:val="auto"/>
        </w:rPr>
        <w:t>NOTHING YOU DON’T KNOW</w:t>
      </w:r>
    </w:p>
    <w:p>
      <w:pPr>
        <w:jc w:val="center"/>
        <w:spacing w:after="0" w:line="226" w:lineRule="auto"/>
        <w:rPr>
          <w:sz w:val="20"/>
          <w:szCs w:val="20"/>
          <w:color w:val="auto"/>
        </w:rPr>
      </w:pPr>
      <w:r>
        <w:rPr>
          <w:rFonts w:ascii="Calibri" w:cs="Calibri" w:eastAsia="Calibri" w:hAnsi="Calibri"/>
          <w:sz w:val="28"/>
          <w:szCs w:val="28"/>
          <w:b w:val="1"/>
          <w:bCs w:val="1"/>
          <w:color w:val="auto"/>
        </w:rPr>
        <w:t>ON REMEMBER MUSIC / WARNER RECORDS</w:t>
      </w:r>
    </w:p>
    <w:p>
      <w:pPr>
        <w:spacing w:after="0" w:line="197" w:lineRule="exact"/>
        <w:rPr>
          <w:sz w:val="24"/>
          <w:szCs w:val="24"/>
          <w:color w:val="auto"/>
        </w:rPr>
      </w:pPr>
    </w:p>
    <w:p>
      <w:pPr>
        <w:jc w:val="center"/>
        <w:ind w:right="60"/>
        <w:spacing w:after="0"/>
        <w:rPr>
          <w:sz w:val="20"/>
          <w:szCs w:val="20"/>
          <w:color w:val="auto"/>
        </w:rPr>
      </w:pPr>
      <w:r>
        <w:rPr>
          <w:rFonts w:ascii="Calibri" w:cs="Calibri" w:eastAsia="Calibri" w:hAnsi="Calibri"/>
          <w:sz w:val="28"/>
          <w:szCs w:val="28"/>
          <w:b w:val="1"/>
          <w:bCs w:val="1"/>
          <w:color w:val="auto"/>
        </w:rPr>
        <w:t>INCLUDES NEW SINGLE "MINDSET"</w:t>
      </w:r>
    </w:p>
    <w:p>
      <w:pPr>
        <w:spacing w:after="0" w:line="304" w:lineRule="exact"/>
        <w:rPr>
          <w:sz w:val="24"/>
          <w:szCs w:val="24"/>
          <w:color w:val="auto"/>
        </w:rPr>
      </w:pPr>
    </w:p>
    <w:p>
      <w:pPr>
        <w:jc w:val="center"/>
        <w:spacing w:after="0"/>
        <w:rPr>
          <w:rFonts w:ascii="Calibri" w:cs="Calibri" w:eastAsia="Calibri" w:hAnsi="Calibri"/>
          <w:sz w:val="28"/>
          <w:szCs w:val="28"/>
          <w:b w:val="1"/>
          <w:bCs w:val="1"/>
          <w:u w:val="single" w:color="auto"/>
          <w:color w:val="315FC3"/>
        </w:rPr>
      </w:pPr>
      <w:hyperlink r:id="rId13">
        <w:r>
          <w:rPr>
            <w:rFonts w:ascii="Calibri" w:cs="Calibri" w:eastAsia="Calibri" w:hAnsi="Calibri"/>
            <w:sz w:val="28"/>
            <w:szCs w:val="28"/>
            <w:b w:val="1"/>
            <w:bCs w:val="1"/>
            <w:u w:val="single" w:color="auto"/>
            <w:color w:val="315FC3"/>
          </w:rPr>
          <w:t>LISTEN HERE</w:t>
        </w:r>
      </w:hyperlink>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2" w:lineRule="exact"/>
        <w:rPr>
          <w:sz w:val="24"/>
          <w:szCs w:val="24"/>
          <w:color w:val="auto"/>
        </w:rPr>
      </w:pPr>
    </w:p>
    <w:p>
      <w:pPr>
        <w:jc w:val="center"/>
        <w:ind w:right="20"/>
        <w:spacing w:after="0"/>
        <w:rPr>
          <w:rFonts w:ascii="Calibri" w:cs="Calibri" w:eastAsia="Calibri" w:hAnsi="Calibri"/>
          <w:sz w:val="18"/>
          <w:szCs w:val="18"/>
          <w:u w:val="single" w:color="auto"/>
          <w:color w:val="315FC3"/>
        </w:rPr>
      </w:pPr>
      <w:hyperlink r:id="rId14">
        <w:r>
          <w:rPr>
            <w:rFonts w:ascii="Calibri" w:cs="Calibri" w:eastAsia="Calibri" w:hAnsi="Calibri"/>
            <w:sz w:val="18"/>
            <w:szCs w:val="18"/>
            <w:u w:val="single" w:color="auto"/>
            <w:color w:val="315FC3"/>
          </w:rPr>
          <w:t>DOWNLOAD ART HERE</w:t>
        </w:r>
      </w:hyperlink>
    </w:p>
    <w:p>
      <w:pPr>
        <w:spacing w:after="0" w:line="289" w:lineRule="exact"/>
        <w:rPr>
          <w:sz w:val="24"/>
          <w:szCs w:val="24"/>
          <w:color w:val="auto"/>
        </w:rPr>
      </w:pPr>
    </w:p>
    <w:p>
      <w:pPr>
        <w:ind w:left="380" w:right="700"/>
        <w:spacing w:after="0" w:line="221" w:lineRule="auto"/>
        <w:rPr>
          <w:rFonts w:ascii="Calibri" w:cs="Calibri" w:eastAsia="Calibri" w:hAnsi="Calibri"/>
          <w:sz w:val="22"/>
          <w:szCs w:val="22"/>
          <w:color w:val="auto"/>
        </w:rPr>
      </w:pPr>
      <w:r>
        <w:rPr>
          <w:rFonts w:ascii="Calibri" w:cs="Calibri" w:eastAsia="Calibri" w:hAnsi="Calibri"/>
          <w:sz w:val="22"/>
          <w:szCs w:val="22"/>
          <w:b w:val="1"/>
          <w:bCs w:val="1"/>
          <w:color w:val="auto"/>
        </w:rPr>
        <w:t>April 26, 2024 (Los Angeles, CA) —</w:t>
      </w:r>
      <w:r>
        <w:rPr>
          <w:rFonts w:ascii="Calibri" w:cs="Calibri" w:eastAsia="Calibri" w:hAnsi="Calibri"/>
          <w:sz w:val="22"/>
          <w:szCs w:val="22"/>
          <w:color w:val="auto"/>
        </w:rPr>
        <w:t xml:space="preserve"> Today, storied production studio </w:t>
      </w:r>
      <w:r>
        <w:rPr>
          <w:rFonts w:ascii="Calibri" w:cs="Calibri" w:eastAsia="Calibri" w:hAnsi="Calibri"/>
          <w:sz w:val="22"/>
          <w:szCs w:val="22"/>
          <w:b w:val="1"/>
          <w:bCs w:val="1"/>
          <w:color w:val="auto"/>
        </w:rPr>
        <w:t>ID Labs</w:t>
      </w:r>
      <w:r>
        <w:rPr>
          <w:rFonts w:ascii="Calibri" w:cs="Calibri" w:eastAsia="Calibri" w:hAnsi="Calibri"/>
          <w:sz w:val="22"/>
          <w:szCs w:val="22"/>
          <w:color w:val="auto"/>
        </w:rPr>
        <w:t xml:space="preserve"> helmed by veteran Pittsburgh producer </w:t>
      </w:r>
      <w:r>
        <w:rPr>
          <w:rFonts w:ascii="Calibri" w:cs="Calibri" w:eastAsia="Calibri" w:hAnsi="Calibri"/>
          <w:sz w:val="22"/>
          <w:szCs w:val="22"/>
          <w:b w:val="1"/>
          <w:bCs w:val="1"/>
          <w:color w:val="auto"/>
        </w:rPr>
        <w:t>E. Dan,</w:t>
      </w:r>
      <w:r>
        <w:rPr>
          <w:rFonts w:ascii="Calibri" w:cs="Calibri" w:eastAsia="Calibri" w:hAnsi="Calibri"/>
          <w:sz w:val="22"/>
          <w:szCs w:val="22"/>
          <w:color w:val="auto"/>
        </w:rPr>
        <w:t xml:space="preserve"> drops </w:t>
      </w:r>
      <w:r>
        <w:rPr>
          <w:rFonts w:ascii="Calibri" w:cs="Calibri" w:eastAsia="Calibri" w:hAnsi="Calibri"/>
          <w:sz w:val="22"/>
          <w:szCs w:val="22"/>
          <w:b w:val="1"/>
          <w:bCs w:val="1"/>
          <w:i w:val="1"/>
          <w:iCs w:val="1"/>
          <w:color w:val="auto"/>
        </w:rPr>
        <w:t>Nothing You Don’t Know</w:t>
      </w:r>
      <w:r>
        <w:rPr>
          <w:rFonts w:ascii="Calibri" w:cs="Calibri" w:eastAsia="Calibri" w:hAnsi="Calibri"/>
          <w:sz w:val="22"/>
          <w:szCs w:val="22"/>
          <w:color w:val="auto"/>
        </w:rPr>
        <w:t xml:space="preserve">, a mesmerizing new instrumental album via </w:t>
      </w:r>
      <w:r>
        <w:rPr>
          <w:rFonts w:ascii="Calibri" w:cs="Calibri" w:eastAsia="Calibri" w:hAnsi="Calibri"/>
          <w:sz w:val="22"/>
          <w:szCs w:val="22"/>
          <w:b w:val="1"/>
          <w:bCs w:val="1"/>
          <w:color w:val="auto"/>
        </w:rPr>
        <w:t>Mac Miller</w:t>
      </w:r>
      <w:r>
        <w:rPr>
          <w:rFonts w:ascii="Calibri" w:cs="Calibri" w:eastAsia="Calibri" w:hAnsi="Calibri"/>
          <w:sz w:val="22"/>
          <w:szCs w:val="22"/>
          <w:color w:val="auto"/>
        </w:rPr>
        <w:t xml:space="preserve">'s </w:t>
      </w:r>
      <w:r>
        <w:rPr>
          <w:rFonts w:ascii="Calibri" w:cs="Calibri" w:eastAsia="Calibri" w:hAnsi="Calibri"/>
          <w:sz w:val="22"/>
          <w:szCs w:val="22"/>
          <w:b w:val="1"/>
          <w:bCs w:val="1"/>
          <w:color w:val="auto"/>
        </w:rPr>
        <w:t>REMember Music</w:t>
      </w:r>
      <w:r>
        <w:rPr>
          <w:rFonts w:ascii="Calibri" w:cs="Calibri" w:eastAsia="Calibri" w:hAnsi="Calibri"/>
          <w:sz w:val="22"/>
          <w:szCs w:val="22"/>
          <w:color w:val="auto"/>
        </w:rPr>
        <w:t xml:space="preserve"> label and </w:t>
      </w:r>
      <w:r>
        <w:rPr>
          <w:rFonts w:ascii="Calibri" w:cs="Calibri" w:eastAsia="Calibri" w:hAnsi="Calibri"/>
          <w:sz w:val="22"/>
          <w:szCs w:val="22"/>
          <w:b w:val="1"/>
          <w:bCs w:val="1"/>
          <w:color w:val="auto"/>
        </w:rPr>
        <w:t>Warner Records</w:t>
      </w:r>
      <w:r>
        <w:rPr>
          <w:rFonts w:ascii="Calibri" w:cs="Calibri" w:eastAsia="Calibri" w:hAnsi="Calibri"/>
          <w:sz w:val="22"/>
          <w:szCs w:val="22"/>
          <w:color w:val="auto"/>
        </w:rPr>
        <w:t>. Listen</w:t>
      </w:r>
      <w:r>
        <w:rPr>
          <w:rFonts w:ascii="Calibri" w:cs="Calibri" w:eastAsia="Calibri" w:hAnsi="Calibri"/>
          <w:sz w:val="22"/>
          <w:szCs w:val="22"/>
          <w:color w:val="315FC3"/>
        </w:rPr>
        <w:t xml:space="preserve"> </w:t>
      </w:r>
      <w:hyperlink r:id="rId13">
        <w:r>
          <w:rPr>
            <w:rFonts w:ascii="Calibri" w:cs="Calibri" w:eastAsia="Calibri" w:hAnsi="Calibri"/>
            <w:sz w:val="22"/>
            <w:szCs w:val="22"/>
            <w:u w:val="single" w:color="auto"/>
            <w:color w:val="315FC3"/>
          </w:rPr>
          <w:t>HERE</w:t>
        </w:r>
      </w:hyperlink>
      <w:r>
        <w:rPr>
          <w:rFonts w:ascii="Calibri" w:cs="Calibri" w:eastAsia="Calibri" w:hAnsi="Calibri"/>
          <w:sz w:val="22"/>
          <w:szCs w:val="22"/>
          <w:color w:val="auto"/>
        </w:rPr>
        <w:t xml:space="preserve">. Each song is accompanied by playful hand drawn visualizers by </w:t>
      </w:r>
      <w:r>
        <w:rPr>
          <w:rFonts w:ascii="Calibri" w:cs="Calibri" w:eastAsia="Calibri" w:hAnsi="Calibri"/>
          <w:sz w:val="22"/>
          <w:szCs w:val="22"/>
          <w:b w:val="1"/>
          <w:bCs w:val="1"/>
          <w:color w:val="auto"/>
        </w:rPr>
        <w:t>Miller McCormick</w:t>
      </w:r>
      <w:r>
        <w:rPr>
          <w:rFonts w:ascii="Calibri" w:cs="Calibri" w:eastAsia="Calibri" w:hAnsi="Calibri"/>
          <w:sz w:val="22"/>
          <w:szCs w:val="22"/>
          <w:color w:val="auto"/>
        </w:rPr>
        <w:t xml:space="preserve"> who also illustrated the album cover. Watch them all</w:t>
      </w:r>
      <w:r>
        <w:rPr>
          <w:rFonts w:ascii="Calibri" w:cs="Calibri" w:eastAsia="Calibri" w:hAnsi="Calibri"/>
          <w:sz w:val="22"/>
          <w:szCs w:val="22"/>
          <w:color w:val="315FC3"/>
        </w:rPr>
        <w:t xml:space="preserve"> </w:t>
      </w:r>
      <w:hyperlink r:id="rId15">
        <w:r>
          <w:rPr>
            <w:rFonts w:ascii="Calibri" w:cs="Calibri" w:eastAsia="Calibri" w:hAnsi="Calibri"/>
            <w:sz w:val="22"/>
            <w:szCs w:val="22"/>
            <w:u w:val="single" w:color="auto"/>
            <w:color w:val="315FC3"/>
          </w:rPr>
          <w:t>HERE</w:t>
        </w:r>
      </w:hyperlink>
      <w:r>
        <w:rPr>
          <w:rFonts w:ascii="Calibri" w:cs="Calibri" w:eastAsia="Calibri" w:hAnsi="Calibri"/>
          <w:sz w:val="22"/>
          <w:szCs w:val="22"/>
          <w:color w:val="auto"/>
        </w:rPr>
        <w:t>.</w:t>
      </w:r>
    </w:p>
    <w:p>
      <w:pPr>
        <w:spacing w:after="0" w:line="208" w:lineRule="exact"/>
        <w:rPr>
          <w:sz w:val="20"/>
          <w:szCs w:val="20"/>
          <w:color w:val="auto"/>
        </w:rPr>
      </w:pPr>
    </w:p>
    <w:p>
      <w:pPr>
        <w:ind w:left="380" w:right="460"/>
        <w:spacing w:after="0" w:line="222" w:lineRule="auto"/>
        <w:rPr>
          <w:sz w:val="20"/>
          <w:szCs w:val="20"/>
          <w:color w:val="auto"/>
        </w:rPr>
      </w:pPr>
      <w:r>
        <w:rPr>
          <w:rFonts w:ascii="Calibri" w:cs="Calibri" w:eastAsia="Calibri" w:hAnsi="Calibri"/>
          <w:sz w:val="22"/>
          <w:szCs w:val="22"/>
          <w:color w:val="auto"/>
        </w:rPr>
        <w:t xml:space="preserve">Checking in at 16 tracks, </w:t>
      </w:r>
      <w:r>
        <w:rPr>
          <w:rFonts w:ascii="Calibri" w:cs="Calibri" w:eastAsia="Calibri" w:hAnsi="Calibri"/>
          <w:sz w:val="22"/>
          <w:szCs w:val="22"/>
          <w:i w:val="1"/>
          <w:iCs w:val="1"/>
          <w:color w:val="auto"/>
        </w:rPr>
        <w:t>Nothing You Don’t Know</w:t>
      </w:r>
      <w:r>
        <w:rPr>
          <w:rFonts w:ascii="Calibri" w:cs="Calibri" w:eastAsia="Calibri" w:hAnsi="Calibri"/>
          <w:sz w:val="22"/>
          <w:szCs w:val="22"/>
          <w:color w:val="auto"/>
        </w:rPr>
        <w:t xml:space="preserve"> is both meticulous and free — highlighting </w:t>
      </w:r>
      <w:r>
        <w:rPr>
          <w:rFonts w:ascii="Calibri" w:cs="Calibri" w:eastAsia="Calibri" w:hAnsi="Calibri"/>
          <w:sz w:val="22"/>
          <w:szCs w:val="22"/>
          <w:b w:val="1"/>
          <w:bCs w:val="1"/>
          <w:color w:val="auto"/>
        </w:rPr>
        <w:t>ID Labs</w:t>
      </w:r>
      <w:r>
        <w:rPr>
          <w:rFonts w:ascii="Calibri" w:cs="Calibri" w:eastAsia="Calibri" w:hAnsi="Calibri"/>
          <w:sz w:val="22"/>
          <w:szCs w:val="22"/>
          <w:color w:val="auto"/>
        </w:rPr>
        <w:t>’ attention to detail and varied musical impulses. The diverse textures lead to the best kind of</w:t>
      </w:r>
      <w:r>
        <w:rPr>
          <w:rFonts w:ascii="Calibri" w:cs="Calibri" w:eastAsia="Calibri" w:hAnsi="Calibri"/>
          <w:sz w:val="22"/>
          <w:szCs w:val="22"/>
          <w:b w:val="1"/>
          <w:bCs w:val="1"/>
          <w:color w:val="auto"/>
        </w:rPr>
        <w:t xml:space="preserve"> </w:t>
      </w:r>
      <w:r>
        <w:rPr>
          <w:rFonts w:ascii="Calibri" w:cs="Calibri" w:eastAsia="Calibri" w:hAnsi="Calibri"/>
          <w:sz w:val="22"/>
          <w:szCs w:val="22"/>
          <w:color w:val="auto"/>
        </w:rPr>
        <w:t>artistic juxtaposition and experimentation where dense layers give way to escapist thrill.</w:t>
      </w:r>
    </w:p>
    <w:p>
      <w:pPr>
        <w:spacing w:after="0" w:line="207" w:lineRule="exact"/>
        <w:rPr>
          <w:sz w:val="20"/>
          <w:szCs w:val="20"/>
          <w:color w:val="auto"/>
        </w:rPr>
      </w:pPr>
    </w:p>
    <w:p>
      <w:pPr>
        <w:ind w:left="380" w:right="520"/>
        <w:spacing w:after="0" w:line="220" w:lineRule="auto"/>
        <w:rPr>
          <w:sz w:val="20"/>
          <w:szCs w:val="20"/>
          <w:color w:val="auto"/>
        </w:rPr>
      </w:pPr>
      <w:r>
        <w:rPr>
          <w:rFonts w:ascii="Calibri" w:cs="Calibri" w:eastAsia="Calibri" w:hAnsi="Calibri"/>
          <w:sz w:val="22"/>
          <w:szCs w:val="22"/>
          <w:color w:val="auto"/>
        </w:rPr>
        <w:t xml:space="preserve">With a remarkable instinct for cultivating moods, </w:t>
      </w:r>
      <w:r>
        <w:rPr>
          <w:rFonts w:ascii="Calibri" w:cs="Calibri" w:eastAsia="Calibri" w:hAnsi="Calibri"/>
          <w:sz w:val="22"/>
          <w:szCs w:val="22"/>
          <w:b w:val="1"/>
          <w:bCs w:val="1"/>
          <w:color w:val="auto"/>
        </w:rPr>
        <w:t>ID Labs</w:t>
      </w:r>
      <w:r>
        <w:rPr>
          <w:rFonts w:ascii="Calibri" w:cs="Calibri" w:eastAsia="Calibri" w:hAnsi="Calibri"/>
          <w:sz w:val="22"/>
          <w:szCs w:val="22"/>
          <w:color w:val="auto"/>
        </w:rPr>
        <w:t xml:space="preserve"> takes listeners through feelings that are as kaleidoscopic as the sounds the studio uses to distill them. Some standouts in the eclectic soundscape are the lead single "</w:t>
      </w:r>
      <w:r>
        <w:rPr>
          <w:rFonts w:ascii="Calibri" w:cs="Calibri" w:eastAsia="Calibri" w:hAnsi="Calibri"/>
          <w:sz w:val="22"/>
          <w:szCs w:val="22"/>
          <w:b w:val="1"/>
          <w:bCs w:val="1"/>
          <w:color w:val="auto"/>
        </w:rPr>
        <w:t>Mindset</w:t>
      </w:r>
      <w:r>
        <w:rPr>
          <w:rFonts w:ascii="Calibri" w:cs="Calibri" w:eastAsia="Calibri" w:hAnsi="Calibri"/>
          <w:sz w:val="22"/>
          <w:szCs w:val="22"/>
          <w:color w:val="auto"/>
        </w:rPr>
        <w:t xml:space="preserve">," as well as </w:t>
      </w:r>
      <w:r>
        <w:rPr>
          <w:rFonts w:ascii="Calibri" w:cs="Calibri" w:eastAsia="Calibri" w:hAnsi="Calibri"/>
          <w:sz w:val="22"/>
          <w:szCs w:val="22"/>
          <w:b w:val="1"/>
          <w:bCs w:val="1"/>
          <w:color w:val="auto"/>
        </w:rPr>
        <w:t>"Snail Parade," "Slow Drip,"</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"Peanut."</w:t>
      </w:r>
      <w:r>
        <w:rPr>
          <w:rFonts w:ascii="Calibri" w:cs="Calibri" w:eastAsia="Calibri" w:hAnsi="Calibri"/>
          <w:sz w:val="22"/>
          <w:szCs w:val="22"/>
          <w:i w:val="1"/>
          <w:iCs w:val="1"/>
          <w:color w:val="auto"/>
        </w:rPr>
        <w:t xml:space="preserve"> Nothing You Don’t Know</w:t>
      </w:r>
      <w:r>
        <w:rPr>
          <w:rFonts w:ascii="Calibri" w:cs="Calibri" w:eastAsia="Calibri" w:hAnsi="Calibri"/>
          <w:sz w:val="22"/>
          <w:szCs w:val="22"/>
          <w:color w:val="auto"/>
        </w:rPr>
        <w:t xml:space="preserve"> is </w:t>
      </w:r>
      <w:r>
        <w:rPr>
          <w:rFonts w:ascii="Calibri" w:cs="Calibri" w:eastAsia="Calibri" w:hAnsi="Calibri"/>
          <w:sz w:val="22"/>
          <w:szCs w:val="22"/>
          <w:b w:val="1"/>
          <w:bCs w:val="1"/>
          <w:color w:val="auto"/>
        </w:rPr>
        <w:t>ID Labs</w:t>
      </w:r>
      <w:r>
        <w:rPr>
          <w:rFonts w:ascii="Calibri" w:cs="Calibri" w:eastAsia="Calibri" w:hAnsi="Calibri"/>
          <w:sz w:val="22"/>
          <w:szCs w:val="22"/>
          <w:color w:val="auto"/>
        </w:rPr>
        <w:t>’ second instrumental album. The title derives from a line in an</w:t>
      </w:r>
      <w:r>
        <w:rPr>
          <w:rFonts w:ascii="Calibri" w:cs="Calibri" w:eastAsia="Calibri" w:hAnsi="Calibri"/>
          <w:sz w:val="22"/>
          <w:szCs w:val="22"/>
          <w:i w:val="1"/>
          <w:iCs w:val="1"/>
          <w:color w:val="auto"/>
        </w:rPr>
        <w:t xml:space="preserve"> </w:t>
      </w:r>
      <w:r>
        <w:rPr>
          <w:rFonts w:ascii="Calibri" w:cs="Calibri" w:eastAsia="Calibri" w:hAnsi="Calibri"/>
          <w:sz w:val="22"/>
          <w:szCs w:val="22"/>
          <w:b w:val="1"/>
          <w:bCs w:val="1"/>
          <w:color w:val="auto"/>
        </w:rPr>
        <w:t>Amira Baraka</w:t>
      </w:r>
      <w:r>
        <w:rPr>
          <w:rFonts w:ascii="Calibri" w:cs="Calibri" w:eastAsia="Calibri" w:hAnsi="Calibri"/>
          <w:sz w:val="22"/>
          <w:szCs w:val="22"/>
          <w:color w:val="auto"/>
        </w:rPr>
        <w:t xml:space="preserve"> poem featured in the </w:t>
      </w:r>
      <w:r>
        <w:rPr>
          <w:rFonts w:ascii="Calibri" w:cs="Calibri" w:eastAsia="Calibri" w:hAnsi="Calibri"/>
          <w:sz w:val="22"/>
          <w:szCs w:val="22"/>
          <w:b w:val="1"/>
          <w:bCs w:val="1"/>
          <w:color w:val="auto"/>
        </w:rPr>
        <w:t>Roots</w:t>
      </w:r>
      <w:r>
        <w:rPr>
          <w:rFonts w:ascii="Calibri" w:cs="Calibri" w:eastAsia="Calibri" w:hAnsi="Calibri"/>
          <w:sz w:val="22"/>
          <w:szCs w:val="22"/>
          <w:color w:val="auto"/>
        </w:rPr>
        <w:t xml:space="preserve"> song “Something In The Way Of Things (In Town).” It’s</w:t>
      </w:r>
      <w:r>
        <w:rPr>
          <w:rFonts w:ascii="Calibri" w:cs="Calibri" w:eastAsia="Calibri" w:hAnsi="Calibri"/>
          <w:sz w:val="22"/>
          <w:szCs w:val="22"/>
          <w:b w:val="1"/>
          <w:bCs w:val="1"/>
          <w:color w:val="auto"/>
        </w:rPr>
        <w:t xml:space="preserve"> </w:t>
      </w:r>
      <w:r>
        <w:rPr>
          <w:rFonts w:ascii="Calibri" w:cs="Calibri" w:eastAsia="Calibri" w:hAnsi="Calibri"/>
          <w:sz w:val="22"/>
          <w:szCs w:val="22"/>
          <w:color w:val="auto"/>
        </w:rPr>
        <w:t xml:space="preserve">the kind of multi-layered flourish that </w:t>
      </w:r>
      <w:r>
        <w:rPr>
          <w:rFonts w:ascii="Calibri" w:cs="Calibri" w:eastAsia="Calibri" w:hAnsi="Calibri"/>
          <w:sz w:val="22"/>
          <w:szCs w:val="22"/>
          <w:b w:val="1"/>
          <w:bCs w:val="1"/>
          <w:color w:val="auto"/>
        </w:rPr>
        <w:t>ID Labs</w:t>
      </w:r>
      <w:r>
        <w:rPr>
          <w:rFonts w:ascii="Calibri" w:cs="Calibri" w:eastAsia="Calibri" w:hAnsi="Calibri"/>
          <w:sz w:val="22"/>
          <w:szCs w:val="22"/>
          <w:color w:val="auto"/>
        </w:rPr>
        <w:t xml:space="preserve"> has developed since its days as an emerging music hub in Pittsburgh.</w:t>
      </w:r>
    </w:p>
    <w:p>
      <w:pPr>
        <w:spacing w:after="0" w:line="213" w:lineRule="exact"/>
        <w:rPr>
          <w:sz w:val="20"/>
          <w:szCs w:val="20"/>
          <w:color w:val="auto"/>
        </w:rPr>
      </w:pPr>
    </w:p>
    <w:p>
      <w:pPr>
        <w:ind w:left="380" w:right="380"/>
        <w:spacing w:after="0" w:line="221" w:lineRule="auto"/>
        <w:rPr>
          <w:sz w:val="20"/>
          <w:szCs w:val="20"/>
          <w:color w:val="auto"/>
        </w:rPr>
      </w:pPr>
      <w:r>
        <w:rPr>
          <w:rFonts w:ascii="Calibri" w:cs="Calibri" w:eastAsia="Calibri" w:hAnsi="Calibri"/>
          <w:sz w:val="22"/>
          <w:szCs w:val="22"/>
          <w:color w:val="auto"/>
        </w:rPr>
        <w:t xml:space="preserve">If you’re familiar with acts like the late </w:t>
      </w:r>
      <w:r>
        <w:rPr>
          <w:rFonts w:ascii="Calibri" w:cs="Calibri" w:eastAsia="Calibri" w:hAnsi="Calibri"/>
          <w:sz w:val="22"/>
          <w:szCs w:val="22"/>
          <w:b w:val="1"/>
          <w:bCs w:val="1"/>
          <w:color w:val="auto"/>
        </w:rPr>
        <w:t>Mac Miller</w:t>
      </w:r>
      <w:r>
        <w:rPr>
          <w:rFonts w:ascii="Calibri" w:cs="Calibri" w:eastAsia="Calibri" w:hAnsi="Calibri"/>
          <w:sz w:val="22"/>
          <w:szCs w:val="22"/>
          <w:color w:val="auto"/>
        </w:rPr>
        <w:t xml:space="preserve"> or </w:t>
      </w:r>
      <w:r>
        <w:rPr>
          <w:rFonts w:ascii="Calibri" w:cs="Calibri" w:eastAsia="Calibri" w:hAnsi="Calibri"/>
          <w:sz w:val="22"/>
          <w:szCs w:val="22"/>
          <w:b w:val="1"/>
          <w:bCs w:val="1"/>
          <w:color w:val="auto"/>
        </w:rPr>
        <w:t>Wiz Khalifa</w:t>
      </w:r>
      <w:r>
        <w:rPr>
          <w:rFonts w:ascii="Calibri" w:cs="Calibri" w:eastAsia="Calibri" w:hAnsi="Calibri"/>
          <w:sz w:val="22"/>
          <w:szCs w:val="22"/>
          <w:color w:val="auto"/>
        </w:rPr>
        <w:t xml:space="preserve">, there’s a good chance you know about </w:t>
      </w:r>
      <w:r>
        <w:rPr>
          <w:rFonts w:ascii="Calibri" w:cs="Calibri" w:eastAsia="Calibri" w:hAnsi="Calibri"/>
          <w:sz w:val="22"/>
          <w:szCs w:val="22"/>
          <w:b w:val="1"/>
          <w:bCs w:val="1"/>
          <w:color w:val="auto"/>
        </w:rPr>
        <w:t>ID Labs</w:t>
      </w:r>
      <w:r>
        <w:rPr>
          <w:rFonts w:ascii="Calibri" w:cs="Calibri" w:eastAsia="Calibri" w:hAnsi="Calibri"/>
          <w:sz w:val="22"/>
          <w:szCs w:val="22"/>
          <w:color w:val="auto"/>
        </w:rPr>
        <w:t xml:space="preserve">, which played a crucial role in their early careers. In subsequent years, ID Labs has also produced for the likes of </w:t>
      </w:r>
      <w:r>
        <w:rPr>
          <w:rFonts w:ascii="Calibri" w:cs="Calibri" w:eastAsia="Calibri" w:hAnsi="Calibri"/>
          <w:sz w:val="22"/>
          <w:szCs w:val="22"/>
          <w:b w:val="1"/>
          <w:bCs w:val="1"/>
          <w:color w:val="auto"/>
        </w:rPr>
        <w:t>Juicy J., Freddie Gibbs, Smoke Dza, J.I.D, Logic,</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Snoop Dogg</w:t>
      </w:r>
      <w:r>
        <w:rPr>
          <w:rFonts w:ascii="Calibri" w:cs="Calibri" w:eastAsia="Calibri" w:hAnsi="Calibri"/>
          <w:sz w:val="22"/>
          <w:szCs w:val="22"/>
          <w:color w:val="auto"/>
        </w:rPr>
        <w:t>, among others, bringing the studio's sound and curatorial expertise to folks across the world of hip-hop and beyond.</w:t>
      </w:r>
    </w:p>
    <w:p>
      <w:pPr>
        <w:spacing w:after="0" w:line="208" w:lineRule="exact"/>
        <w:rPr>
          <w:sz w:val="20"/>
          <w:szCs w:val="20"/>
          <w:color w:val="auto"/>
        </w:rPr>
      </w:pPr>
    </w:p>
    <w:p>
      <w:pPr>
        <w:ind w:left="380"/>
        <w:spacing w:after="0"/>
        <w:rPr>
          <w:sz w:val="20"/>
          <w:szCs w:val="20"/>
          <w:color w:val="auto"/>
        </w:rPr>
      </w:pPr>
      <w:r>
        <w:rPr>
          <w:rFonts w:ascii="Calibri" w:cs="Calibri" w:eastAsia="Calibri" w:hAnsi="Calibri"/>
          <w:sz w:val="20"/>
          <w:szCs w:val="20"/>
          <w:b w:val="1"/>
          <w:bCs w:val="1"/>
          <w:i w:val="1"/>
          <w:iCs w:val="1"/>
          <w:color w:val="auto"/>
        </w:rPr>
        <w:t>Nothing You Don’t Know</w:t>
      </w:r>
      <w:r>
        <w:rPr>
          <w:rFonts w:ascii="Calibri" w:cs="Calibri" w:eastAsia="Calibri" w:hAnsi="Calibri"/>
          <w:sz w:val="20"/>
          <w:szCs w:val="20"/>
          <w:color w:val="auto"/>
        </w:rPr>
        <w:t xml:space="preserve"> is proof that </w:t>
      </w:r>
      <w:r>
        <w:rPr>
          <w:rFonts w:ascii="Calibri" w:cs="Calibri" w:eastAsia="Calibri" w:hAnsi="Calibri"/>
          <w:sz w:val="20"/>
          <w:szCs w:val="20"/>
          <w:b w:val="1"/>
          <w:bCs w:val="1"/>
          <w:color w:val="auto"/>
        </w:rPr>
        <w:t>ID Labs</w:t>
      </w:r>
      <w:r>
        <w:rPr>
          <w:rFonts w:ascii="Calibri" w:cs="Calibri" w:eastAsia="Calibri" w:hAnsi="Calibri"/>
          <w:sz w:val="20"/>
          <w:szCs w:val="20"/>
          <w:color w:val="auto"/>
        </w:rPr>
        <w:t xml:space="preserve"> is creating with a freedom — and understanding —</w:t>
      </w:r>
    </w:p>
    <w:p>
      <w:pPr>
        <w:sectPr>
          <w:pgSz w:w="12240" w:h="15974" w:orient="portrait"/>
          <w:cols w:equalWidth="0" w:num="1">
            <w:col w:w="9360"/>
          </w:cols>
          <w:pgMar w:left="1440" w:top="494" w:right="1440" w:bottom="0" w:gutter="0" w:footer="0" w:header="0"/>
        </w:sectPr>
      </w:pPr>
    </w:p>
    <w:bookmarkStart w:id="1" w:name="page2"/>
    <w:bookmarkEnd w:id="1"/>
    <w:p>
      <w:pPr>
        <w:spacing w:after="0" w:line="8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9161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extLst>
                    </a:blip>
                    <a:srcRect/>
                    <a:stretch>
                      <a:fillRect/>
                    </a:stretch>
                  </pic:blipFill>
                  <pic:spPr bwMode="auto">
                    <a:xfrm>
                      <a:off x="0" y="0"/>
                      <a:ext cx="6049010" cy="9161780"/>
                    </a:xfrm>
                    <a:prstGeom prst="rect">
                      <a:avLst/>
                    </a:prstGeom>
                    <a:noFill/>
                  </pic:spPr>
                </pic:pic>
              </a:graphicData>
            </a:graphic>
          </wp:anchor>
        </w:drawing>
      </w:r>
    </w:p>
    <w:p>
      <w:pPr>
        <w:ind w:left="380" w:right="460"/>
        <w:spacing w:after="0" w:line="208" w:lineRule="auto"/>
        <w:rPr>
          <w:sz w:val="20"/>
          <w:szCs w:val="20"/>
          <w:color w:val="auto"/>
        </w:rPr>
      </w:pPr>
      <w:r>
        <w:rPr>
          <w:rFonts w:ascii="Calibri" w:cs="Calibri" w:eastAsia="Calibri" w:hAnsi="Calibri"/>
          <w:sz w:val="22"/>
          <w:szCs w:val="22"/>
          <w:color w:val="auto"/>
        </w:rPr>
        <w:t xml:space="preserve">they’ve never had before. With the new album, fans can join </w:t>
      </w:r>
      <w:r>
        <w:rPr>
          <w:rFonts w:ascii="Calibri" w:cs="Calibri" w:eastAsia="Calibri" w:hAnsi="Calibri"/>
          <w:sz w:val="22"/>
          <w:szCs w:val="22"/>
          <w:b w:val="1"/>
          <w:bCs w:val="1"/>
          <w:color w:val="auto"/>
        </w:rPr>
        <w:t>ID Labs</w:t>
      </w:r>
      <w:r>
        <w:rPr>
          <w:rFonts w:ascii="Calibri" w:cs="Calibri" w:eastAsia="Calibri" w:hAnsi="Calibri"/>
          <w:sz w:val="22"/>
          <w:szCs w:val="22"/>
          <w:color w:val="auto"/>
        </w:rPr>
        <w:t xml:space="preserve"> on the journey to good vibes and even better music.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ind w:right="20"/>
        <w:spacing w:after="0"/>
        <w:rPr>
          <w:rFonts w:ascii="Arial" w:cs="Arial" w:eastAsia="Arial" w:hAnsi="Arial"/>
          <w:sz w:val="18"/>
          <w:szCs w:val="18"/>
          <w:u w:val="single" w:color="auto"/>
          <w:color w:val="315FC3"/>
        </w:rPr>
      </w:pPr>
      <w:hyperlink r:id="rId17">
        <w:r>
          <w:rPr>
            <w:rFonts w:ascii="Arial" w:cs="Arial" w:eastAsia="Arial" w:hAnsi="Arial"/>
            <w:sz w:val="18"/>
            <w:szCs w:val="18"/>
            <w:u w:val="single" w:color="auto"/>
            <w:color w:val="315FC3"/>
          </w:rPr>
          <w:t>DOWNLOAD PRESS IMAGE</w:t>
        </w:r>
      </w:hyperlink>
    </w:p>
    <w:p>
      <w:pPr>
        <w:spacing w:after="0" w:line="3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Credit - Justin Boyd</w:t>
      </w:r>
    </w:p>
    <w:p>
      <w:pPr>
        <w:spacing w:after="0" w:line="288" w:lineRule="exact"/>
        <w:rPr>
          <w:sz w:val="20"/>
          <w:szCs w:val="20"/>
          <w:color w:val="auto"/>
        </w:rPr>
      </w:pPr>
    </w:p>
    <w:p>
      <w:pPr>
        <w:ind w:left="380"/>
        <w:spacing w:after="0"/>
        <w:rPr>
          <w:sz w:val="20"/>
          <w:szCs w:val="20"/>
          <w:color w:val="auto"/>
        </w:rPr>
      </w:pPr>
      <w:r>
        <w:rPr>
          <w:rFonts w:ascii="Arial" w:cs="Arial" w:eastAsia="Arial" w:hAnsi="Arial"/>
          <w:sz w:val="23"/>
          <w:szCs w:val="23"/>
          <w:b w:val="1"/>
          <w:bCs w:val="1"/>
          <w:color w:val="auto"/>
        </w:rPr>
        <w:t>ABOUT ID LABS:</w:t>
      </w:r>
    </w:p>
    <w:p>
      <w:pPr>
        <w:spacing w:after="0" w:line="45" w:lineRule="exact"/>
        <w:rPr>
          <w:sz w:val="20"/>
          <w:szCs w:val="20"/>
          <w:color w:val="auto"/>
        </w:rPr>
      </w:pPr>
    </w:p>
    <w:p>
      <w:pPr>
        <w:ind w:left="380" w:right="340"/>
        <w:spacing w:after="0" w:line="217" w:lineRule="auto"/>
        <w:rPr>
          <w:sz w:val="20"/>
          <w:szCs w:val="20"/>
          <w:color w:val="auto"/>
        </w:rPr>
      </w:pPr>
      <w:r>
        <w:rPr>
          <w:rFonts w:ascii="Calibri" w:cs="Calibri" w:eastAsia="Calibri" w:hAnsi="Calibri"/>
          <w:sz w:val="22"/>
          <w:szCs w:val="22"/>
          <w:color w:val="auto"/>
        </w:rPr>
        <w:t xml:space="preserve">E. Dan has always been a bit of a musical omnivore. For more than 20 years, the producer and studio proprietor has been a pivotal figure in Pittsburgh hip-hop, first as a member of the local group Strict Flow, later as one of the scene’s key beatsmiths, and eventually as the founder of ID Labs, the studio from which local legends like Wiz Khalifa and the late Mac Miller would emerge. Through his production for (and mentorship of) those artists and others, E. Dan has been crucial in growing hip-hop in Pittsburgh and exporting it nationwide. Now he’s ready to pursue a new journey: making solo music that takes him deeper within himself. His second instrumental album, </w:t>
      </w:r>
      <w:r>
        <w:rPr>
          <w:rFonts w:ascii="Calibri" w:cs="Calibri" w:eastAsia="Calibri" w:hAnsi="Calibri"/>
          <w:sz w:val="22"/>
          <w:szCs w:val="22"/>
          <w:i w:val="1"/>
          <w:iCs w:val="1"/>
          <w:color w:val="auto"/>
        </w:rPr>
        <w:t>Nothing You Don’t Know</w:t>
      </w:r>
      <w:r>
        <w:rPr>
          <w:rFonts w:ascii="Calibri" w:cs="Calibri" w:eastAsia="Calibri" w:hAnsi="Calibri"/>
          <w:sz w:val="22"/>
          <w:szCs w:val="22"/>
          <w:color w:val="auto"/>
        </w:rPr>
        <w:t>, reflects his varied appetites for sound, style, and experience, with</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technical precision (“Loaner”) and inescapable groove (“Bottomed Out”) delightfully sparring with one another. Enamored of songs by New Yorkers like Slick Rick and Public Enemy, the young E. Dan began to make pause tapes as he listened to the radio. This kicked off a lifelong obsession with the music itself and rendering it just so. While his work with Khalifa and Miller brought his sound to listeners around the world (and onto albums by the likes of Juicy J., Freddie Gibbs, Smoke Dza, J.I.D, Logic, and Snoop Dogg, among others), E. Dan never left the city for too long, preferring to focus on his family, his community, and the larger ecosystem of which he’d become such an important part. And, of course, Dan is still pushing musical boundaries—free from worries about conformity or commercial whims.</w:t>
      </w:r>
    </w:p>
    <w:p>
      <w:pPr>
        <w:spacing w:after="0" w:line="325" w:lineRule="exact"/>
        <w:rPr>
          <w:sz w:val="20"/>
          <w:szCs w:val="20"/>
          <w:color w:val="auto"/>
        </w:rPr>
      </w:pPr>
    </w:p>
    <w:p>
      <w:pPr>
        <w:jc w:val="center"/>
        <w:spacing w:after="0"/>
        <w:rPr>
          <w:sz w:val="20"/>
          <w:szCs w:val="20"/>
          <w:color w:val="auto"/>
        </w:rPr>
      </w:pPr>
      <w:r>
        <w:rPr>
          <w:rFonts w:ascii="Arial" w:cs="Arial" w:eastAsia="Arial" w:hAnsi="Arial"/>
          <w:sz w:val="23"/>
          <w:szCs w:val="23"/>
          <w:b w:val="1"/>
          <w:bCs w:val="1"/>
          <w:color w:val="222222"/>
        </w:rPr>
        <w:t>FOLLOW ID Labs:</w:t>
      </w:r>
    </w:p>
    <w:p>
      <w:pPr>
        <w:spacing w:after="0" w:line="44" w:lineRule="exact"/>
        <w:rPr>
          <w:sz w:val="20"/>
          <w:szCs w:val="20"/>
          <w:color w:val="auto"/>
        </w:rPr>
      </w:pPr>
    </w:p>
    <w:p>
      <w:pPr>
        <w:jc w:val="center"/>
        <w:spacing w:after="0"/>
        <w:rPr>
          <w:rFonts w:ascii="Arial" w:cs="Arial" w:eastAsia="Arial" w:hAnsi="Arial"/>
          <w:sz w:val="23"/>
          <w:szCs w:val="23"/>
          <w:u w:val="single" w:color="auto"/>
          <w:color w:val="1155CC"/>
        </w:rPr>
      </w:pPr>
      <w:hyperlink r:id="rId18">
        <w:r>
          <w:rPr>
            <w:rFonts w:ascii="Arial" w:cs="Arial" w:eastAsia="Arial" w:hAnsi="Arial"/>
            <w:sz w:val="23"/>
            <w:szCs w:val="23"/>
            <w:u w:val="single" w:color="auto"/>
            <w:color w:val="1155CC"/>
          </w:rPr>
          <w:t>Instagram</w:t>
        </w:r>
        <w:r>
          <w:rPr>
            <w:rFonts w:ascii="Arial" w:cs="Arial" w:eastAsia="Arial" w:hAnsi="Arial"/>
            <w:sz w:val="23"/>
            <w:szCs w:val="23"/>
            <w:color w:val="222222"/>
          </w:rPr>
          <w:t xml:space="preserve"> </w:t>
        </w:r>
      </w:hyperlink>
      <w:r>
        <w:rPr>
          <w:rFonts w:ascii="Arial" w:cs="Arial" w:eastAsia="Arial" w:hAnsi="Arial"/>
          <w:sz w:val="23"/>
          <w:szCs w:val="23"/>
          <w:color w:val="222222"/>
        </w:rPr>
        <w:t>|</w:t>
      </w:r>
      <w:r>
        <w:rPr>
          <w:rFonts w:ascii="Arial" w:cs="Arial" w:eastAsia="Arial" w:hAnsi="Arial"/>
          <w:sz w:val="23"/>
          <w:szCs w:val="23"/>
          <w:color w:val="1155CC"/>
        </w:rPr>
        <w:t xml:space="preserve"> </w:t>
      </w:r>
      <w:hyperlink r:id="rId19">
        <w:r>
          <w:rPr>
            <w:rFonts w:ascii="Arial" w:cs="Arial" w:eastAsia="Arial" w:hAnsi="Arial"/>
            <w:sz w:val="23"/>
            <w:szCs w:val="23"/>
            <w:u w:val="single" w:color="auto"/>
            <w:color w:val="1155CC"/>
          </w:rPr>
          <w:t>Twitter</w:t>
        </w:r>
      </w:hyperlink>
    </w:p>
    <w:p>
      <w:pPr>
        <w:spacing w:after="0" w:line="173" w:lineRule="exact"/>
        <w:rPr>
          <w:sz w:val="20"/>
          <w:szCs w:val="20"/>
          <w:color w:val="auto"/>
        </w:rPr>
      </w:pPr>
    </w:p>
    <w:p>
      <w:pPr>
        <w:jc w:val="center"/>
        <w:ind w:right="40"/>
        <w:spacing w:after="0"/>
        <w:rPr>
          <w:sz w:val="20"/>
          <w:szCs w:val="20"/>
          <w:color w:val="auto"/>
        </w:rPr>
      </w:pPr>
      <w:r>
        <w:rPr>
          <w:rFonts w:ascii="Calibri" w:cs="Calibri" w:eastAsia="Calibri" w:hAnsi="Calibri"/>
          <w:sz w:val="22"/>
          <w:szCs w:val="22"/>
          <w:b w:val="1"/>
          <w:bCs w:val="1"/>
          <w:color w:val="auto"/>
        </w:rPr>
        <w:t>For more information, please contact:</w:t>
      </w:r>
    </w:p>
    <w:p>
      <w:pPr>
        <w:jc w:val="center"/>
        <w:spacing w:after="0" w:line="219" w:lineRule="auto"/>
        <w:rPr>
          <w:sz w:val="20"/>
          <w:szCs w:val="20"/>
          <w:color w:val="auto"/>
        </w:rPr>
      </w:pPr>
      <w:r>
        <w:rPr>
          <w:rFonts w:ascii="Calibri" w:cs="Calibri" w:eastAsia="Calibri" w:hAnsi="Calibri"/>
          <w:sz w:val="22"/>
          <w:szCs w:val="22"/>
          <w:color w:val="auto"/>
        </w:rPr>
        <w:t>Yashar Zadeh | Warner Records</w:t>
      </w:r>
    </w:p>
    <w:p>
      <w:pPr>
        <w:jc w:val="center"/>
        <w:spacing w:after="0" w:line="220" w:lineRule="auto"/>
        <w:rPr>
          <w:rFonts w:ascii="Calibri" w:cs="Calibri" w:eastAsia="Calibri" w:hAnsi="Calibri"/>
          <w:sz w:val="22"/>
          <w:szCs w:val="22"/>
          <w:b w:val="1"/>
          <w:bCs w:val="1"/>
          <w:u w:val="single" w:color="auto"/>
          <w:color w:val="315FC3"/>
        </w:rPr>
      </w:pPr>
      <w:hyperlink r:id="rId20">
        <w:r>
          <w:rPr>
            <w:rFonts w:ascii="Calibri" w:cs="Calibri" w:eastAsia="Calibri" w:hAnsi="Calibri"/>
            <w:sz w:val="22"/>
            <w:szCs w:val="22"/>
            <w:b w:val="1"/>
            <w:bCs w:val="1"/>
            <w:u w:val="single" w:color="auto"/>
            <w:color w:val="315FC3"/>
          </w:rPr>
          <w:t>Yashar.Zadeh@warnerrecords.com</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ind w:right="-19"/>
        <w:spacing w:after="0"/>
        <w:rPr>
          <w:sz w:val="20"/>
          <w:szCs w:val="20"/>
          <w:color w:val="auto"/>
        </w:rPr>
      </w:pPr>
      <w:r>
        <w:rPr>
          <w:rFonts w:ascii="Verdana" w:cs="Verdana" w:eastAsia="Verdana" w:hAnsi="Verdana"/>
          <w:sz w:val="18"/>
          <w:szCs w:val="18"/>
          <w:color w:val="5D5D5D"/>
        </w:rPr>
        <w:t>Warner Records | 1633 Broadway, New York, NY 10019</w:t>
      </w:r>
    </w:p>
    <w:p>
      <w:pPr>
        <w:spacing w:after="0" w:line="304" w:lineRule="exact"/>
        <w:rPr>
          <w:sz w:val="20"/>
          <w:szCs w:val="20"/>
          <w:color w:val="auto"/>
        </w:rPr>
      </w:pPr>
    </w:p>
    <w:p>
      <w:pPr>
        <w:jc w:val="center"/>
        <w:spacing w:after="0"/>
        <w:rPr>
          <w:sz w:val="20"/>
          <w:szCs w:val="20"/>
          <w:color w:val="auto"/>
        </w:rPr>
      </w:pPr>
      <w:r>
        <w:rPr>
          <w:rFonts w:ascii="Verdana" w:cs="Verdana" w:eastAsia="Verdana" w:hAnsi="Verdana"/>
          <w:sz w:val="18"/>
          <w:szCs w:val="18"/>
          <w:u w:val="single" w:color="auto"/>
          <w:color w:val="5D5D5D"/>
        </w:rPr>
        <w:t>Unsubscribe laura.swanson@warnerrecords.com</w:t>
      </w:r>
    </w:p>
    <w:p>
      <w:pPr>
        <w:sectPr>
          <w:pgSz w:w="12240" w:h="15921" w:orient="portrait"/>
          <w:cols w:equalWidth="0" w:num="1">
            <w:col w:w="9360"/>
          </w:cols>
          <w:pgMar w:left="1440" w:top="0" w:right="1440" w:bottom="0" w:gutter="0" w:footer="0" w:header="0"/>
        </w:sectPr>
      </w:pPr>
    </w:p>
    <w:bookmarkStart w:id="2" w:name="page3"/>
    <w:bookmarkEnd w:id="2"/>
    <w:p>
      <w:pPr>
        <w:jc w:val="center"/>
        <w:spacing w:after="0"/>
        <w:rPr>
          <w:rFonts w:ascii="Verdana" w:cs="Verdana" w:eastAsia="Verdana" w:hAnsi="Verdana"/>
          <w:sz w:val="18"/>
          <w:szCs w:val="18"/>
          <w:u w:val="single" w:color="auto"/>
          <w:color w:val="5D5D5D"/>
        </w:rPr>
      </w:pPr>
      <w:hyperlink r:id="rId21">
        <w:r>
          <w:rPr>
            <w:rFonts w:ascii="Verdana" w:cs="Verdana" w:eastAsia="Verdana" w:hAnsi="Verdana"/>
            <w:sz w:val="18"/>
            <w:szCs w:val="18"/>
            <w:u w:val="single" w:color="auto"/>
            <w:color w:val="5D5D5D"/>
          </w:rPr>
          <w:t>Constant Contact Data Notice</w:t>
        </w:r>
      </w:hyperlink>
    </w:p>
    <w:p>
      <w:pPr>
        <w:spacing w:after="0" w:line="165" w:lineRule="exact"/>
        <w:rPr>
          <w:sz w:val="20"/>
          <w:szCs w:val="20"/>
          <w:color w:val="auto"/>
        </w:rPr>
      </w:pPr>
    </w:p>
    <w:p>
      <w:pPr>
        <w:jc w:val="center"/>
        <w:spacing w:after="0"/>
        <w:rPr>
          <w:rFonts w:ascii="Verdana" w:cs="Verdana" w:eastAsia="Verdana" w:hAnsi="Verdana"/>
          <w:sz w:val="18"/>
          <w:szCs w:val="18"/>
          <w:color w:val="5D5D5D"/>
        </w:rPr>
      </w:pPr>
      <w:r>
        <w:rPr>
          <w:rFonts w:ascii="Verdana" w:cs="Verdana" w:eastAsia="Verdana" w:hAnsi="Verdana"/>
          <w:sz w:val="18"/>
          <w:szCs w:val="18"/>
          <w:color w:val="5D5D5D"/>
        </w:rPr>
        <w:t xml:space="preserve">Sent </w:t>
      </w:r>
      <w:hyperlink r:id="rId22">
        <w:r>
          <w:rPr>
            <w:rFonts w:ascii="Verdana" w:cs="Verdana" w:eastAsia="Verdana" w:hAnsi="Verdana"/>
            <w:sz w:val="18"/>
            <w:szCs w:val="18"/>
            <w:color w:val="5D5D5D"/>
          </w:rPr>
          <w:t xml:space="preserve">byyashar.zadeh@warnerrecords.compowered </w:t>
        </w:r>
      </w:hyperlink>
      <w:r>
        <w:rPr>
          <w:rFonts w:ascii="Verdana" w:cs="Verdana" w:eastAsia="Verdana" w:hAnsi="Verdana"/>
          <w:sz w:val="18"/>
          <w:szCs w:val="18"/>
          <w:color w:val="5D5D5D"/>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2188210</wp:posOffset>
            </wp:positionH>
            <wp:positionV relativeFrom="paragraph">
              <wp:posOffset>183515</wp:posOffset>
            </wp:positionV>
            <wp:extent cx="1560830" cy="438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extLst>
                    </a:blip>
                    <a:srcRect/>
                    <a:stretch>
                      <a:fillRect/>
                    </a:stretch>
                  </pic:blipFill>
                  <pic:spPr bwMode="auto">
                    <a:xfrm>
                      <a:off x="0" y="0"/>
                      <a:ext cx="1560830" cy="438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rFonts w:ascii="Verdana" w:cs="Verdana" w:eastAsia="Verdana" w:hAnsi="Verdana"/>
          <w:sz w:val="14"/>
          <w:szCs w:val="14"/>
          <w:color w:val="5D5D5D"/>
        </w:rPr>
      </w:pPr>
      <w:hyperlink r:id="rId24">
        <w:r>
          <w:rPr>
            <w:rFonts w:ascii="Verdana" w:cs="Verdana" w:eastAsia="Verdana" w:hAnsi="Verdana"/>
            <w:sz w:val="14"/>
            <w:szCs w:val="14"/>
            <w:color w:val="5D5D5D"/>
          </w:rPr>
          <w:t>Try email marketing for free today!</w:t>
        </w:r>
      </w:hyperlink>
    </w:p>
    <w:sectPr>
      <w:pgSz w:w="12240" w:h="15840" w:orient="portrait"/>
      <w:cols w:equalWidth="0" w:num="1">
        <w:col w:w="9360"/>
      </w:cols>
      <w:pgMar w:left="1440" w:top="29"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Verdana">
    <w:panose1 w:val="020B0604030504040204"/>
    <w:charset w:val="00"/>
    <w:family w:val="swiss"/>
    <w:pitch w:val="variable"/>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2" Type="http://schemas.openxmlformats.org/officeDocument/2006/relationships/image" Target="media/image1.png"/><Relationship Id="rId16" Type="http://schemas.openxmlformats.org/officeDocument/2006/relationships/image" Target="media/image2.png"/><Relationship Id="rId23" Type="http://schemas.openxmlformats.org/officeDocument/2006/relationships/image" Target="media/image3.jpeg"/><Relationship Id="rId13" Type="http://schemas.openxmlformats.org/officeDocument/2006/relationships/hyperlink" Target="https://idlabs.lnk.to/NYDK" TargetMode="External"/><Relationship Id="rId14" Type="http://schemas.openxmlformats.org/officeDocument/2006/relationships/hyperlink" Target="https://drive.google.com/file/d/1GKayLb1Z_9DhOKW4WE51gVGMQIMpIgQQ/view" TargetMode="External"/><Relationship Id="rId15" Type="http://schemas.openxmlformats.org/officeDocument/2006/relationships/hyperlink" Target="https://youtube.com/playlist?list=PLyjSyGYjiUZr-EVEdl8gtgIrMr_nGBuv5&amp;feature=shared" TargetMode="External"/><Relationship Id="rId17" Type="http://schemas.openxmlformats.org/officeDocument/2006/relationships/hyperlink" Target="https://drive.google.com/file/d/1UFAkHpBTAMdXUsxFgyNDit9_W5HjiheY/view" TargetMode="External"/><Relationship Id="rId18" Type="http://schemas.openxmlformats.org/officeDocument/2006/relationships/hyperlink" Target="https://www.instagram.com/idlabsmusic/?hl=en" TargetMode="External"/><Relationship Id="rId19" Type="http://schemas.openxmlformats.org/officeDocument/2006/relationships/hyperlink" Target="https://twitter.com/IdlabsMusic?ref_src=twsrc%5Egoogle%7Ctwcamp%5Eserp%7Ctwgr%5Eauthor" TargetMode="External"/><Relationship Id="rId20" Type="http://schemas.openxmlformats.org/officeDocument/2006/relationships/hyperlink" Target="http://Yashar.Zadeh@warnerrecords.com" TargetMode="External"/><Relationship Id="rId21" Type="http://schemas.openxmlformats.org/officeDocument/2006/relationships/hyperlink" Target="https://www.constantcontact.com/legal/customer-contact-data-notice" TargetMode="External"/><Relationship Id="rId22" Type="http://schemas.openxmlformats.org/officeDocument/2006/relationships/hyperlink" Target="mailto:yashar.zadeh@warnerrecords.com" TargetMode="External"/><Relationship Id="rId24" Type="http://schemas.openxmlformats.org/officeDocument/2006/relationships/hyperlink" Target="http://www.constantcontact.com/index.jsp?cc=nge&amp;rmc=VF19_3GE"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2024-07-02T00:38:10Z</dcterms:created>
  <dcterms:modified xsi:type="dcterms:W3CDTF">2024-07-02T00:38:10Z</dcterms:modified>
</cp:coreProperties>
</file>